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3093"/>
        <w:gridCol w:w="1123"/>
        <w:gridCol w:w="1134"/>
      </w:tblGrid>
      <w:tr w:rsidR="00515EEE" w:rsidRPr="00884B52" w:rsidTr="00515EEE">
        <w:trPr>
          <w:trHeight w:val="564"/>
        </w:trPr>
        <w:tc>
          <w:tcPr>
            <w:tcW w:w="4681" w:type="dxa"/>
            <w:vMerge w:val="restart"/>
          </w:tcPr>
          <w:p w:rsidR="00515EEE" w:rsidRPr="00884B52" w:rsidRDefault="00515EEE" w:rsidP="00515EEE">
            <w:pPr>
              <w:ind w:left="284"/>
            </w:pPr>
            <w:r w:rsidRPr="00884B52">
              <w:t>Общество с ограниченной ответстве</w:t>
            </w:r>
            <w:r w:rsidRPr="00884B52">
              <w:t>н</w:t>
            </w:r>
            <w:r w:rsidRPr="00884B52">
              <w:t xml:space="preserve">ностью </w:t>
            </w:r>
            <w:r w:rsidRPr="00884B52">
              <w:rPr>
                <w:iCs/>
                <w:spacing w:val="-1"/>
              </w:rPr>
              <w:t>«Нижегородский центр технич</w:t>
            </w:r>
            <w:r w:rsidRPr="00884B52">
              <w:rPr>
                <w:iCs/>
                <w:spacing w:val="-1"/>
              </w:rPr>
              <w:t>е</w:t>
            </w:r>
            <w:r w:rsidRPr="00884B52">
              <w:rPr>
                <w:iCs/>
                <w:spacing w:val="-1"/>
              </w:rPr>
              <w:t>ской диагностики, экспертизы и серт</w:t>
            </w:r>
            <w:r w:rsidRPr="00884B52">
              <w:rPr>
                <w:iCs/>
                <w:spacing w:val="-1"/>
              </w:rPr>
              <w:t>и</w:t>
            </w:r>
            <w:r w:rsidRPr="00884B52">
              <w:rPr>
                <w:iCs/>
                <w:spacing w:val="-1"/>
              </w:rPr>
              <w:t>фикации</w:t>
            </w:r>
            <w:r w:rsidRPr="00884B52">
              <w:rPr>
                <w:spacing w:val="-1"/>
              </w:rPr>
              <w:t>»</w:t>
            </w:r>
            <w:r w:rsidRPr="00884B52">
              <w:t xml:space="preserve"> (далее – </w:t>
            </w:r>
            <w:r w:rsidRPr="00884B52">
              <w:rPr>
                <w:iCs/>
                <w:spacing w:val="-1"/>
              </w:rPr>
              <w:t>ООО «НЦТД»)</w:t>
            </w:r>
          </w:p>
          <w:p w:rsidR="00515EEE" w:rsidRPr="00884B52" w:rsidRDefault="00515EEE" w:rsidP="00515EEE">
            <w:pPr>
              <w:spacing w:after="120"/>
              <w:ind w:left="283"/>
            </w:pPr>
          </w:p>
        </w:tc>
        <w:tc>
          <w:tcPr>
            <w:tcW w:w="3093" w:type="dxa"/>
            <w:vMerge w:val="restart"/>
          </w:tcPr>
          <w:p w:rsidR="00515EEE" w:rsidRDefault="00515EEE" w:rsidP="00515EEE">
            <w:pPr>
              <w:jc w:val="center"/>
            </w:pPr>
            <w:r>
              <w:t>Методика «Расчёт стоим</w:t>
            </w:r>
            <w:r>
              <w:t>о</w:t>
            </w:r>
            <w:r>
              <w:t>сти услуг по подтвержд</w:t>
            </w:r>
            <w:r>
              <w:t>е</w:t>
            </w:r>
            <w:r>
              <w:t>нию соответствия</w:t>
            </w:r>
          </w:p>
          <w:p w:rsidR="00515EEE" w:rsidRPr="00884B52" w:rsidRDefault="00D22D7A" w:rsidP="00515EEE">
            <w:pPr>
              <w:jc w:val="center"/>
            </w:pPr>
            <w:r>
              <w:t>в</w:t>
            </w:r>
            <w:r w:rsidR="00515EEE">
              <w:t xml:space="preserve"> ОС ООО «</w:t>
            </w:r>
            <w:r w:rsidR="00515EEE" w:rsidRPr="00884B52">
              <w:t>НЦТД»</w:t>
            </w:r>
          </w:p>
        </w:tc>
        <w:tc>
          <w:tcPr>
            <w:tcW w:w="2257" w:type="dxa"/>
            <w:gridSpan w:val="2"/>
            <w:vAlign w:val="center"/>
          </w:tcPr>
          <w:p w:rsidR="00515EEE" w:rsidRPr="00884B52" w:rsidRDefault="00515EEE" w:rsidP="00515EEE">
            <w:pPr>
              <w:tabs>
                <w:tab w:val="center" w:pos="4153"/>
                <w:tab w:val="right" w:pos="8306"/>
              </w:tabs>
              <w:jc w:val="center"/>
            </w:pPr>
            <w:r w:rsidRPr="00884B52">
              <w:t>Изм. №</w:t>
            </w:r>
          </w:p>
          <w:p w:rsidR="00515EEE" w:rsidRPr="00884B52" w:rsidRDefault="00515EEE" w:rsidP="00515EEE">
            <w:pPr>
              <w:tabs>
                <w:tab w:val="center" w:pos="4153"/>
                <w:tab w:val="right" w:pos="8306"/>
              </w:tabs>
              <w:jc w:val="center"/>
            </w:pPr>
          </w:p>
          <w:p w:rsidR="00515EEE" w:rsidRPr="00884B52" w:rsidRDefault="00515EEE" w:rsidP="00515EEE">
            <w:pPr>
              <w:spacing w:after="120"/>
              <w:ind w:left="283"/>
              <w:rPr>
                <w:lang w:val="en-US"/>
              </w:rPr>
            </w:pPr>
          </w:p>
        </w:tc>
      </w:tr>
      <w:tr w:rsidR="00515EEE" w:rsidRPr="00884B52" w:rsidTr="00515EEE">
        <w:trPr>
          <w:trHeight w:val="445"/>
        </w:trPr>
        <w:tc>
          <w:tcPr>
            <w:tcW w:w="4681" w:type="dxa"/>
            <w:vMerge/>
          </w:tcPr>
          <w:p w:rsidR="00515EEE" w:rsidRPr="00884B52" w:rsidRDefault="00515EEE" w:rsidP="00515EEE">
            <w:pPr>
              <w:ind w:left="567" w:firstLine="567"/>
            </w:pPr>
          </w:p>
        </w:tc>
        <w:tc>
          <w:tcPr>
            <w:tcW w:w="3093" w:type="dxa"/>
            <w:vMerge/>
          </w:tcPr>
          <w:p w:rsidR="00515EEE" w:rsidRPr="00884B52" w:rsidRDefault="00515EEE" w:rsidP="00515EEE">
            <w:pPr>
              <w:spacing w:after="120"/>
              <w:ind w:left="283"/>
            </w:pPr>
          </w:p>
        </w:tc>
        <w:tc>
          <w:tcPr>
            <w:tcW w:w="1123" w:type="dxa"/>
            <w:vAlign w:val="center"/>
          </w:tcPr>
          <w:p w:rsidR="00515EEE" w:rsidRPr="00884B52" w:rsidRDefault="00515EEE" w:rsidP="00515EEE">
            <w:pPr>
              <w:tabs>
                <w:tab w:val="center" w:pos="4153"/>
                <w:tab w:val="right" w:pos="8306"/>
              </w:tabs>
            </w:pPr>
            <w:r w:rsidRPr="00884B52">
              <w:t>Лист</w:t>
            </w:r>
            <w:r>
              <w:t xml:space="preserve"> </w:t>
            </w:r>
            <w:r>
              <w:rPr>
                <w:rStyle w:val="af5"/>
              </w:rPr>
              <w:fldChar w:fldCharType="begin"/>
            </w:r>
            <w:r>
              <w:rPr>
                <w:rStyle w:val="af5"/>
              </w:rPr>
              <w:instrText xml:space="preserve"> PAGE </w:instrText>
            </w:r>
            <w:r>
              <w:rPr>
                <w:rStyle w:val="af5"/>
              </w:rPr>
              <w:fldChar w:fldCharType="separate"/>
            </w:r>
            <w:r w:rsidR="008A3D46">
              <w:rPr>
                <w:rStyle w:val="af5"/>
                <w:noProof/>
              </w:rPr>
              <w:t>1</w:t>
            </w:r>
            <w:r>
              <w:rPr>
                <w:rStyle w:val="af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5EEE" w:rsidRPr="00884B52" w:rsidRDefault="00515EEE" w:rsidP="006F038C">
            <w:pPr>
              <w:tabs>
                <w:tab w:val="center" w:pos="4153"/>
                <w:tab w:val="right" w:pos="8306"/>
              </w:tabs>
            </w:pPr>
            <w:r w:rsidRPr="00884B52">
              <w:t>Листов</w:t>
            </w:r>
            <w:r>
              <w:t xml:space="preserve"> </w:t>
            </w:r>
            <w:r w:rsidR="006F038C">
              <w:rPr>
                <w:rStyle w:val="af5"/>
              </w:rPr>
              <w:t>9</w:t>
            </w:r>
          </w:p>
        </w:tc>
      </w:tr>
    </w:tbl>
    <w:p w:rsidR="00C260DF" w:rsidRPr="00F14FA7" w:rsidRDefault="00C260DF" w:rsidP="00C260DF">
      <w:pPr>
        <w:pStyle w:val="a7"/>
        <w:spacing w:before="120"/>
        <w:jc w:val="center"/>
        <w:rPr>
          <w:szCs w:val="24"/>
        </w:rPr>
      </w:pPr>
    </w:p>
    <w:p w:rsidR="00C260DF" w:rsidRPr="00F14FA7" w:rsidRDefault="00C260DF" w:rsidP="00C260DF">
      <w:pPr>
        <w:spacing w:line="360" w:lineRule="auto"/>
        <w:jc w:val="both"/>
      </w:pPr>
    </w:p>
    <w:p w:rsidR="00515EEE" w:rsidRPr="00515EEE" w:rsidRDefault="00515EEE" w:rsidP="00515EEE">
      <w:pPr>
        <w:spacing w:line="360" w:lineRule="auto"/>
        <w:jc w:val="center"/>
        <w:rPr>
          <w:b/>
          <w:szCs w:val="24"/>
          <w:lang w:eastAsia="ar-SA"/>
        </w:rPr>
      </w:pPr>
      <w:r w:rsidRPr="00515EEE">
        <w:rPr>
          <w:b/>
          <w:szCs w:val="24"/>
          <w:lang w:eastAsia="ar-SA"/>
        </w:rPr>
        <w:t xml:space="preserve">Общество с ограниченной ответственностью </w:t>
      </w:r>
      <w:r w:rsidRPr="00515EEE">
        <w:rPr>
          <w:b/>
          <w:iCs/>
          <w:spacing w:val="-1"/>
          <w:szCs w:val="24"/>
          <w:lang w:eastAsia="ar-SA"/>
        </w:rPr>
        <w:t>«Нижегородский центр технической ди</w:t>
      </w:r>
      <w:r w:rsidRPr="00515EEE">
        <w:rPr>
          <w:b/>
          <w:iCs/>
          <w:spacing w:val="-1"/>
          <w:szCs w:val="24"/>
          <w:lang w:eastAsia="ar-SA"/>
        </w:rPr>
        <w:t>а</w:t>
      </w:r>
      <w:r w:rsidRPr="00515EEE">
        <w:rPr>
          <w:b/>
          <w:iCs/>
          <w:spacing w:val="-1"/>
          <w:szCs w:val="24"/>
          <w:lang w:eastAsia="ar-SA"/>
        </w:rPr>
        <w:t>гностики, экспертизы и сертификации</w:t>
      </w:r>
      <w:r w:rsidRPr="00515EEE">
        <w:rPr>
          <w:b/>
          <w:szCs w:val="24"/>
          <w:lang w:eastAsia="ar-SA"/>
        </w:rPr>
        <w:t>»</w:t>
      </w:r>
    </w:p>
    <w:p w:rsidR="00515EEE" w:rsidRPr="00515EEE" w:rsidRDefault="00515EEE" w:rsidP="00515EEE">
      <w:pPr>
        <w:spacing w:line="360" w:lineRule="auto"/>
        <w:jc w:val="center"/>
        <w:rPr>
          <w:b/>
          <w:szCs w:val="24"/>
          <w:lang w:eastAsia="ar-SA"/>
        </w:rPr>
      </w:pPr>
      <w:r w:rsidRPr="00515EEE">
        <w:rPr>
          <w:b/>
          <w:szCs w:val="24"/>
          <w:lang w:eastAsia="ar-SA"/>
        </w:rPr>
        <w:t>(</w:t>
      </w:r>
      <w:r w:rsidRPr="00515EEE">
        <w:rPr>
          <w:b/>
          <w:iCs/>
          <w:spacing w:val="-1"/>
          <w:szCs w:val="24"/>
          <w:lang w:eastAsia="ar-SA"/>
        </w:rPr>
        <w:t>ООО «НЦТД»</w:t>
      </w:r>
      <w:r w:rsidRPr="00515EEE">
        <w:rPr>
          <w:b/>
          <w:szCs w:val="24"/>
          <w:lang w:eastAsia="ar-SA"/>
        </w:rPr>
        <w:t>)</w:t>
      </w:r>
    </w:p>
    <w:p w:rsidR="00515EEE" w:rsidRPr="00515EEE" w:rsidRDefault="00515EEE" w:rsidP="00515EEE">
      <w:pPr>
        <w:jc w:val="center"/>
        <w:rPr>
          <w:sz w:val="22"/>
          <w:lang w:eastAsia="ar-SA"/>
        </w:rPr>
      </w:pPr>
    </w:p>
    <w:p w:rsidR="00515EEE" w:rsidRPr="00515EEE" w:rsidRDefault="00515EEE" w:rsidP="00515EEE">
      <w:pPr>
        <w:jc w:val="both"/>
        <w:rPr>
          <w:b/>
          <w:sz w:val="22"/>
          <w:lang w:eastAsia="ar-SA"/>
        </w:rPr>
      </w:pPr>
    </w:p>
    <w:p w:rsidR="00515EEE" w:rsidRPr="00515EEE" w:rsidRDefault="00515EEE" w:rsidP="00515EEE">
      <w:pPr>
        <w:jc w:val="both"/>
        <w:rPr>
          <w:b/>
          <w:sz w:val="22"/>
          <w:lang w:eastAsia="ar-SA"/>
        </w:rPr>
      </w:pPr>
    </w:p>
    <w:p w:rsidR="00515EEE" w:rsidRPr="00515EEE" w:rsidRDefault="00515EEE" w:rsidP="00515EEE">
      <w:pPr>
        <w:jc w:val="both"/>
        <w:rPr>
          <w:b/>
          <w:sz w:val="22"/>
          <w:lang w:eastAsia="ar-SA"/>
        </w:rPr>
      </w:pPr>
    </w:p>
    <w:p w:rsidR="00515EEE" w:rsidRPr="00515EEE" w:rsidRDefault="00515EEE" w:rsidP="00515EEE">
      <w:pPr>
        <w:jc w:val="center"/>
        <w:rPr>
          <w:b/>
          <w:sz w:val="22"/>
          <w:lang w:eastAsia="ar-SA"/>
        </w:rPr>
      </w:pPr>
    </w:p>
    <w:p w:rsidR="00515EEE" w:rsidRPr="00515EEE" w:rsidRDefault="00515EEE" w:rsidP="00515EEE">
      <w:pPr>
        <w:spacing w:line="360" w:lineRule="auto"/>
        <w:jc w:val="center"/>
        <w:rPr>
          <w:b/>
          <w:sz w:val="22"/>
          <w:lang w:eastAsia="ar-SA"/>
        </w:rPr>
      </w:pPr>
      <w:r w:rsidRPr="00515EEE">
        <w:rPr>
          <w:b/>
          <w:sz w:val="22"/>
          <w:lang w:eastAsia="ar-SA"/>
        </w:rPr>
        <w:t xml:space="preserve">                                                                             У Т В Е </w:t>
      </w:r>
      <w:proofErr w:type="gramStart"/>
      <w:r w:rsidRPr="00515EEE">
        <w:rPr>
          <w:b/>
          <w:sz w:val="22"/>
          <w:lang w:eastAsia="ar-SA"/>
        </w:rPr>
        <w:t>Р</w:t>
      </w:r>
      <w:proofErr w:type="gramEnd"/>
      <w:r w:rsidRPr="00515EEE">
        <w:rPr>
          <w:b/>
          <w:sz w:val="22"/>
          <w:lang w:eastAsia="ar-SA"/>
        </w:rPr>
        <w:t xml:space="preserve"> Ж Д А 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5"/>
      </w:tblGrid>
      <w:tr w:rsidR="00515EEE" w:rsidRPr="00515EEE" w:rsidTr="00515EEE">
        <w:tc>
          <w:tcPr>
            <w:tcW w:w="5070" w:type="dxa"/>
          </w:tcPr>
          <w:p w:rsidR="00515EEE" w:rsidRPr="00515EEE" w:rsidRDefault="00515EEE" w:rsidP="00515EEE">
            <w:pPr>
              <w:snapToGrid w:val="0"/>
              <w:spacing w:line="360" w:lineRule="auto"/>
              <w:rPr>
                <w:b/>
                <w:sz w:val="22"/>
                <w:lang w:eastAsia="ar-SA"/>
              </w:rPr>
            </w:pPr>
          </w:p>
        </w:tc>
        <w:tc>
          <w:tcPr>
            <w:tcW w:w="4785" w:type="dxa"/>
          </w:tcPr>
          <w:p w:rsidR="00515EEE" w:rsidRPr="00515EEE" w:rsidRDefault="00515EEE" w:rsidP="00515EEE">
            <w:pPr>
              <w:snapToGrid w:val="0"/>
              <w:spacing w:line="360" w:lineRule="auto"/>
              <w:ind w:firstLine="33"/>
              <w:jc w:val="right"/>
              <w:rPr>
                <w:b/>
                <w:szCs w:val="24"/>
                <w:lang w:eastAsia="ar-SA"/>
              </w:rPr>
            </w:pPr>
            <w:r w:rsidRPr="00515EEE">
              <w:rPr>
                <w:b/>
                <w:szCs w:val="24"/>
                <w:lang w:eastAsia="ar-SA"/>
              </w:rPr>
              <w:t>Генеральный директор ООО «НЦТД»</w:t>
            </w:r>
          </w:p>
          <w:p w:rsidR="00515EEE" w:rsidRPr="00515EEE" w:rsidRDefault="00515EEE" w:rsidP="00515EEE">
            <w:pPr>
              <w:snapToGrid w:val="0"/>
              <w:spacing w:line="360" w:lineRule="auto"/>
              <w:ind w:hanging="108"/>
              <w:jc w:val="right"/>
              <w:rPr>
                <w:b/>
                <w:sz w:val="22"/>
                <w:lang w:eastAsia="ar-SA"/>
              </w:rPr>
            </w:pPr>
            <w:r w:rsidRPr="00515EEE">
              <w:rPr>
                <w:b/>
                <w:sz w:val="22"/>
                <w:lang w:eastAsia="ar-SA"/>
              </w:rPr>
              <w:t xml:space="preserve">    __________________</w:t>
            </w:r>
            <w:r w:rsidRPr="00515EEE">
              <w:rPr>
                <w:rFonts w:ascii="Arial" w:hAnsi="Arial" w:cs="Arial"/>
                <w:b/>
                <w:color w:val="FF0000"/>
                <w:szCs w:val="24"/>
                <w:lang w:eastAsia="ar-SA"/>
              </w:rPr>
              <w:t xml:space="preserve"> </w:t>
            </w:r>
            <w:r w:rsidRPr="00515EEE">
              <w:rPr>
                <w:b/>
                <w:szCs w:val="24"/>
                <w:lang w:eastAsia="ar-SA"/>
              </w:rPr>
              <w:t>К.С. Капустин</w:t>
            </w:r>
            <w:r w:rsidRPr="00515EEE">
              <w:rPr>
                <w:b/>
                <w:sz w:val="22"/>
                <w:lang w:eastAsia="ar-SA"/>
              </w:rPr>
              <w:t xml:space="preserve">                                                                                        "01"  августа 2017 г.</w:t>
            </w:r>
          </w:p>
          <w:p w:rsidR="00515EEE" w:rsidRPr="00515EEE" w:rsidRDefault="00515EEE" w:rsidP="00515EEE">
            <w:pPr>
              <w:spacing w:line="360" w:lineRule="auto"/>
              <w:jc w:val="center"/>
              <w:rPr>
                <w:b/>
                <w:sz w:val="22"/>
                <w:lang w:eastAsia="ar-SA"/>
              </w:rPr>
            </w:pPr>
          </w:p>
        </w:tc>
      </w:tr>
    </w:tbl>
    <w:p w:rsidR="00515EEE" w:rsidRPr="00515EEE" w:rsidRDefault="00515EEE" w:rsidP="00515EEE">
      <w:pPr>
        <w:spacing w:line="360" w:lineRule="auto"/>
        <w:jc w:val="right"/>
        <w:rPr>
          <w:b/>
          <w:sz w:val="22"/>
          <w:lang w:eastAsia="ar-SA"/>
        </w:rPr>
      </w:pPr>
      <w:r w:rsidRPr="00515EEE">
        <w:rPr>
          <w:b/>
          <w:sz w:val="22"/>
          <w:lang w:eastAsia="ar-SA"/>
        </w:rPr>
        <w:t xml:space="preserve">Руководитель Органа по сертификации </w:t>
      </w:r>
    </w:p>
    <w:p w:rsidR="00515EEE" w:rsidRPr="00515EEE" w:rsidRDefault="00515EEE" w:rsidP="00515EEE">
      <w:pPr>
        <w:spacing w:line="360" w:lineRule="auto"/>
        <w:jc w:val="right"/>
        <w:rPr>
          <w:b/>
          <w:sz w:val="22"/>
          <w:lang w:eastAsia="ar-SA"/>
        </w:rPr>
      </w:pPr>
      <w:r w:rsidRPr="00515EEE">
        <w:rPr>
          <w:b/>
          <w:sz w:val="22"/>
          <w:lang w:eastAsia="ar-SA"/>
        </w:rPr>
        <w:t xml:space="preserve">                         ООО «НЦТД»</w:t>
      </w:r>
    </w:p>
    <w:p w:rsidR="00515EEE" w:rsidRPr="00515EEE" w:rsidRDefault="00515EEE" w:rsidP="00515EEE">
      <w:pPr>
        <w:spacing w:line="360" w:lineRule="auto"/>
        <w:jc w:val="right"/>
        <w:rPr>
          <w:b/>
          <w:sz w:val="22"/>
          <w:lang w:eastAsia="ar-SA"/>
        </w:rPr>
      </w:pPr>
      <w:r w:rsidRPr="00515EEE">
        <w:rPr>
          <w:b/>
          <w:sz w:val="22"/>
          <w:lang w:eastAsia="ar-SA"/>
        </w:rPr>
        <w:t xml:space="preserve">                                                               __________________ Т.С. </w:t>
      </w:r>
      <w:proofErr w:type="spellStart"/>
      <w:r w:rsidRPr="00515EEE">
        <w:rPr>
          <w:b/>
          <w:sz w:val="22"/>
          <w:lang w:eastAsia="ar-SA"/>
        </w:rPr>
        <w:t>Овчинникова</w:t>
      </w:r>
      <w:proofErr w:type="spellEnd"/>
      <w:r w:rsidRPr="00515EEE">
        <w:rPr>
          <w:b/>
          <w:sz w:val="22"/>
          <w:lang w:eastAsia="ar-SA"/>
        </w:rPr>
        <w:t xml:space="preserve">    </w:t>
      </w:r>
    </w:p>
    <w:p w:rsidR="00515EEE" w:rsidRPr="00515EEE" w:rsidRDefault="00515EEE" w:rsidP="00515EEE">
      <w:pPr>
        <w:spacing w:line="360" w:lineRule="auto"/>
        <w:jc w:val="right"/>
        <w:rPr>
          <w:b/>
          <w:sz w:val="22"/>
          <w:lang w:eastAsia="ar-SA"/>
        </w:rPr>
      </w:pPr>
      <w:r w:rsidRPr="00515EEE">
        <w:rPr>
          <w:b/>
          <w:sz w:val="22"/>
          <w:lang w:eastAsia="ar-SA"/>
        </w:rPr>
        <w:t xml:space="preserve">                                  "01"  августа 2017 г.</w:t>
      </w:r>
    </w:p>
    <w:p w:rsidR="00515EEE" w:rsidRPr="00515EEE" w:rsidRDefault="00515EEE" w:rsidP="00515EEE">
      <w:pPr>
        <w:rPr>
          <w:sz w:val="28"/>
          <w:szCs w:val="28"/>
          <w:lang w:eastAsia="ar-SA"/>
        </w:rPr>
      </w:pPr>
    </w:p>
    <w:p w:rsidR="00851A34" w:rsidRPr="009D2D45" w:rsidRDefault="00851A34" w:rsidP="00851A34">
      <w:pPr>
        <w:rPr>
          <w:b/>
          <w:bCs/>
          <w:sz w:val="28"/>
          <w:szCs w:val="28"/>
          <w:lang w:eastAsia="ru-RU"/>
        </w:rPr>
      </w:pPr>
    </w:p>
    <w:p w:rsidR="009D2D45" w:rsidRPr="009D2D45" w:rsidRDefault="009D2D45" w:rsidP="009D2D45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Методика «Расчёт стоимости услуг по подтвержде</w:t>
      </w:r>
      <w:r w:rsidRPr="009D2D45">
        <w:rPr>
          <w:b/>
          <w:bCs/>
          <w:sz w:val="28"/>
          <w:szCs w:val="28"/>
          <w:lang w:eastAsia="ru-RU"/>
        </w:rPr>
        <w:t>нию соответствия</w:t>
      </w:r>
    </w:p>
    <w:p w:rsidR="00851A34" w:rsidRPr="009D2D45" w:rsidRDefault="009D2D45" w:rsidP="009D2D45">
      <w:pPr>
        <w:jc w:val="center"/>
        <w:rPr>
          <w:b/>
          <w:bCs/>
          <w:sz w:val="28"/>
          <w:szCs w:val="28"/>
          <w:lang w:eastAsia="ru-RU"/>
        </w:rPr>
      </w:pPr>
      <w:r w:rsidRPr="009D2D45">
        <w:rPr>
          <w:b/>
          <w:bCs/>
          <w:sz w:val="28"/>
          <w:szCs w:val="28"/>
          <w:lang w:eastAsia="ru-RU"/>
        </w:rPr>
        <w:t>в ОС ООО «НЦТД»</w:t>
      </w:r>
    </w:p>
    <w:p w:rsidR="00851A34" w:rsidRPr="00F14FA7" w:rsidRDefault="00851A34" w:rsidP="00851A34">
      <w:pPr>
        <w:jc w:val="center"/>
        <w:rPr>
          <w:b/>
          <w:bCs/>
          <w:szCs w:val="24"/>
          <w:lang w:eastAsia="ru-RU"/>
        </w:rPr>
      </w:pPr>
      <w:bookmarkStart w:id="0" w:name="_GoBack"/>
      <w:bookmarkEnd w:id="0"/>
    </w:p>
    <w:p w:rsidR="00851A34" w:rsidRDefault="00851A34" w:rsidP="00851A34">
      <w:pPr>
        <w:jc w:val="center"/>
        <w:rPr>
          <w:b/>
          <w:bCs/>
          <w:szCs w:val="24"/>
          <w:lang w:eastAsia="ru-RU"/>
        </w:rPr>
      </w:pPr>
    </w:p>
    <w:p w:rsidR="00752777" w:rsidRDefault="00752777" w:rsidP="00851A34">
      <w:pPr>
        <w:jc w:val="center"/>
        <w:rPr>
          <w:b/>
          <w:bCs/>
          <w:szCs w:val="24"/>
          <w:lang w:eastAsia="ru-RU"/>
        </w:rPr>
      </w:pPr>
    </w:p>
    <w:p w:rsidR="00752777" w:rsidRDefault="00752777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9867C8" w:rsidRDefault="009867C8" w:rsidP="00851A34">
      <w:pPr>
        <w:jc w:val="center"/>
        <w:rPr>
          <w:b/>
          <w:bCs/>
          <w:szCs w:val="24"/>
          <w:lang w:eastAsia="ru-RU"/>
        </w:rPr>
      </w:pPr>
    </w:p>
    <w:p w:rsidR="00752777" w:rsidRDefault="00752777" w:rsidP="00851A34">
      <w:pPr>
        <w:jc w:val="center"/>
        <w:rPr>
          <w:b/>
          <w:bCs/>
          <w:szCs w:val="24"/>
          <w:lang w:eastAsia="ru-RU"/>
        </w:rPr>
      </w:pPr>
    </w:p>
    <w:p w:rsidR="00752777" w:rsidRPr="00F14FA7" w:rsidRDefault="00752777" w:rsidP="00851A34">
      <w:pPr>
        <w:jc w:val="center"/>
        <w:rPr>
          <w:b/>
          <w:bCs/>
          <w:szCs w:val="24"/>
          <w:lang w:eastAsia="ru-RU"/>
        </w:rPr>
      </w:pPr>
    </w:p>
    <w:p w:rsidR="00851A34" w:rsidRPr="00F14FA7" w:rsidRDefault="00851A34" w:rsidP="00851A34">
      <w:pPr>
        <w:jc w:val="center"/>
        <w:rPr>
          <w:b/>
          <w:bCs/>
          <w:szCs w:val="24"/>
          <w:lang w:eastAsia="ru-RU"/>
        </w:rPr>
      </w:pPr>
    </w:p>
    <w:p w:rsidR="00851A34" w:rsidRPr="00F14FA7" w:rsidRDefault="00851A34" w:rsidP="00851A34">
      <w:pPr>
        <w:jc w:val="center"/>
        <w:rPr>
          <w:b/>
          <w:bCs/>
          <w:szCs w:val="24"/>
          <w:lang w:eastAsia="ru-RU"/>
        </w:rPr>
      </w:pPr>
    </w:p>
    <w:p w:rsidR="00851A34" w:rsidRPr="00F14FA7" w:rsidRDefault="00851A34" w:rsidP="00851A34">
      <w:pPr>
        <w:jc w:val="center"/>
        <w:rPr>
          <w:b/>
          <w:bCs/>
          <w:szCs w:val="24"/>
          <w:lang w:eastAsia="ru-RU"/>
        </w:rPr>
      </w:pPr>
    </w:p>
    <w:p w:rsidR="00515EEE" w:rsidRDefault="00851A34" w:rsidP="00851A34">
      <w:pPr>
        <w:jc w:val="center"/>
        <w:rPr>
          <w:b/>
          <w:bCs/>
          <w:szCs w:val="24"/>
          <w:lang w:eastAsia="ru-RU"/>
        </w:rPr>
      </w:pPr>
      <w:r w:rsidRPr="00F14FA7">
        <w:rPr>
          <w:b/>
          <w:bCs/>
          <w:szCs w:val="24"/>
          <w:lang w:eastAsia="ru-RU"/>
        </w:rPr>
        <w:t xml:space="preserve">г. </w:t>
      </w:r>
      <w:proofErr w:type="spellStart"/>
      <w:r w:rsidR="00515EEE">
        <w:rPr>
          <w:b/>
          <w:bCs/>
          <w:szCs w:val="24"/>
          <w:lang w:eastAsia="ru-RU"/>
        </w:rPr>
        <w:t>Н.Новгород</w:t>
      </w:r>
      <w:proofErr w:type="spellEnd"/>
    </w:p>
    <w:p w:rsidR="00851A34" w:rsidRPr="00F14FA7" w:rsidRDefault="00851A34" w:rsidP="00851A34">
      <w:pPr>
        <w:jc w:val="center"/>
        <w:rPr>
          <w:b/>
          <w:bCs/>
          <w:szCs w:val="24"/>
          <w:lang w:eastAsia="ru-RU"/>
        </w:rPr>
      </w:pPr>
      <w:r w:rsidRPr="00F14FA7">
        <w:rPr>
          <w:b/>
          <w:bCs/>
          <w:szCs w:val="24"/>
          <w:lang w:eastAsia="ru-RU"/>
        </w:rPr>
        <w:t xml:space="preserve"> </w:t>
      </w:r>
      <w:r w:rsidR="00466450" w:rsidRPr="00F14FA7">
        <w:rPr>
          <w:b/>
          <w:bCs/>
          <w:szCs w:val="24"/>
          <w:lang w:eastAsia="ru-RU"/>
        </w:rPr>
        <w:t>201</w:t>
      </w:r>
      <w:r w:rsidR="007E727C">
        <w:rPr>
          <w:b/>
          <w:bCs/>
          <w:szCs w:val="24"/>
          <w:lang w:eastAsia="ru-RU"/>
        </w:rPr>
        <w:t>7</w:t>
      </w:r>
      <w:r w:rsidRPr="00F14FA7">
        <w:rPr>
          <w:b/>
          <w:bCs/>
          <w:szCs w:val="24"/>
          <w:lang w:eastAsia="ru-RU"/>
        </w:rPr>
        <w:t xml:space="preserve"> год </w:t>
      </w:r>
    </w:p>
    <w:p w:rsidR="00515EEE" w:rsidRDefault="00515EEE">
      <w:pPr>
        <w:spacing w:after="160" w:line="259" w:lineRule="auto"/>
        <w:rPr>
          <w:rFonts w:eastAsia="MS Mincho"/>
          <w:b/>
          <w:lang w:eastAsia="ru-RU"/>
        </w:rPr>
      </w:pPr>
      <w:r>
        <w:rPr>
          <w:rFonts w:eastAsia="MS Mincho"/>
          <w:b/>
        </w:rPr>
        <w:br w:type="page"/>
      </w:r>
    </w:p>
    <w:p w:rsidR="00515EEE" w:rsidRPr="00515EEE" w:rsidRDefault="00515EEE" w:rsidP="00515EEE">
      <w:pPr>
        <w:jc w:val="both"/>
        <w:rPr>
          <w:b/>
          <w:szCs w:val="24"/>
          <w:lang w:eastAsia="ru-RU"/>
        </w:rPr>
      </w:pPr>
      <w:r w:rsidRPr="00515EEE">
        <w:rPr>
          <w:b/>
          <w:szCs w:val="24"/>
          <w:lang w:eastAsia="ru-RU"/>
        </w:rPr>
        <w:lastRenderedPageBreak/>
        <w:t>Предисловие</w:t>
      </w:r>
    </w:p>
    <w:p w:rsidR="00515EEE" w:rsidRPr="00515EEE" w:rsidRDefault="00515EEE" w:rsidP="00515EEE">
      <w:pPr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1.</w:t>
      </w:r>
      <w:r w:rsidRPr="00515EEE">
        <w:rPr>
          <w:szCs w:val="24"/>
          <w:lang w:eastAsia="ru-RU"/>
        </w:rPr>
        <w:tab/>
        <w:t>Методика «Расчёт стоимости услуг по подтверждению соответствия»</w:t>
      </w:r>
    </w:p>
    <w:p w:rsidR="00515EEE" w:rsidRPr="00515EEE" w:rsidRDefault="00515EEE" w:rsidP="00515EEE">
      <w:pPr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В ОС ООО «</w:t>
      </w:r>
      <w:r>
        <w:rPr>
          <w:szCs w:val="24"/>
          <w:lang w:eastAsia="ru-RU"/>
        </w:rPr>
        <w:t>НЦТД</w:t>
      </w:r>
      <w:r w:rsidRPr="00515EEE">
        <w:rPr>
          <w:szCs w:val="24"/>
          <w:lang w:eastAsia="ru-RU"/>
        </w:rPr>
        <w:t xml:space="preserve">» </w:t>
      </w:r>
      <w:proofErr w:type="gramStart"/>
      <w:r w:rsidRPr="00515EEE">
        <w:rPr>
          <w:szCs w:val="24"/>
          <w:lang w:eastAsia="ru-RU"/>
        </w:rPr>
        <w:t>разработана</w:t>
      </w:r>
      <w:proofErr w:type="gramEnd"/>
      <w:r w:rsidRPr="00515EEE">
        <w:rPr>
          <w:szCs w:val="24"/>
          <w:lang w:eastAsia="ru-RU"/>
        </w:rPr>
        <w:t xml:space="preserve"> ответственным за СМК в ОС ООО «</w:t>
      </w:r>
      <w:r>
        <w:rPr>
          <w:szCs w:val="24"/>
          <w:lang w:eastAsia="ru-RU"/>
        </w:rPr>
        <w:t>НЦТД</w:t>
      </w:r>
      <w:r w:rsidRPr="00515EEE">
        <w:rPr>
          <w:szCs w:val="24"/>
          <w:lang w:eastAsia="ru-RU"/>
        </w:rPr>
        <w:t xml:space="preserve">» </w:t>
      </w:r>
      <w:proofErr w:type="spellStart"/>
      <w:r w:rsidRPr="00515EEE">
        <w:rPr>
          <w:szCs w:val="24"/>
          <w:lang w:eastAsia="ru-RU"/>
        </w:rPr>
        <w:t>Овчинниковой</w:t>
      </w:r>
      <w:proofErr w:type="spellEnd"/>
      <w:r w:rsidRPr="00515EEE">
        <w:rPr>
          <w:szCs w:val="24"/>
          <w:lang w:eastAsia="ru-RU"/>
        </w:rPr>
        <w:t xml:space="preserve"> Т.С.</w:t>
      </w:r>
    </w:p>
    <w:p w:rsidR="00515EEE" w:rsidRPr="00515EEE" w:rsidRDefault="00515EEE" w:rsidP="009A52B7">
      <w:pPr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2.</w:t>
      </w:r>
      <w:r w:rsidRPr="00515EEE">
        <w:rPr>
          <w:szCs w:val="24"/>
          <w:lang w:eastAsia="ru-RU"/>
        </w:rPr>
        <w:tab/>
      </w:r>
      <w:proofErr w:type="gramStart"/>
      <w:r w:rsidRPr="00515EEE">
        <w:rPr>
          <w:szCs w:val="24"/>
          <w:lang w:eastAsia="ru-RU"/>
        </w:rPr>
        <w:t>Методика «Расчёт стоимости услуг по подтверждению соответствия»</w:t>
      </w:r>
      <w:r>
        <w:rPr>
          <w:szCs w:val="24"/>
          <w:lang w:eastAsia="ru-RU"/>
        </w:rPr>
        <w:t xml:space="preserve"> у</w:t>
      </w:r>
      <w:r w:rsidRPr="00515EEE">
        <w:rPr>
          <w:szCs w:val="24"/>
          <w:lang w:eastAsia="ru-RU"/>
        </w:rPr>
        <w:t xml:space="preserve">тверждена и введены в действие с </w:t>
      </w:r>
      <w:r>
        <w:rPr>
          <w:szCs w:val="24"/>
          <w:lang w:eastAsia="ru-RU"/>
        </w:rPr>
        <w:t>01.08</w:t>
      </w:r>
      <w:r w:rsidRPr="00515EEE">
        <w:rPr>
          <w:szCs w:val="24"/>
          <w:lang w:eastAsia="ru-RU"/>
        </w:rPr>
        <w:t xml:space="preserve">.2017 </w:t>
      </w:r>
      <w:r w:rsidR="009A52B7" w:rsidRPr="009A52B7">
        <w:rPr>
          <w:szCs w:val="24"/>
          <w:lang w:eastAsia="ru-RU"/>
        </w:rPr>
        <w:t>приказом № 33/2 от 02.06.2017</w:t>
      </w:r>
      <w:proofErr w:type="gramEnd"/>
    </w:p>
    <w:p w:rsidR="00515EEE" w:rsidRPr="00515EEE" w:rsidRDefault="00515EEE" w:rsidP="00515EEE">
      <w:pPr>
        <w:jc w:val="both"/>
        <w:rPr>
          <w:b/>
          <w:szCs w:val="24"/>
          <w:lang w:eastAsia="ru-RU"/>
        </w:rPr>
      </w:pPr>
    </w:p>
    <w:p w:rsidR="00515EEE" w:rsidRPr="00515EEE" w:rsidRDefault="00515EEE" w:rsidP="00515EEE">
      <w:pPr>
        <w:jc w:val="both"/>
        <w:rPr>
          <w:b/>
          <w:szCs w:val="24"/>
          <w:lang w:eastAsia="ru-RU"/>
        </w:rPr>
      </w:pPr>
    </w:p>
    <w:p w:rsidR="00515EEE" w:rsidRPr="00515EEE" w:rsidRDefault="00515EEE" w:rsidP="00515EEE">
      <w:pPr>
        <w:jc w:val="both"/>
        <w:rPr>
          <w:b/>
          <w:szCs w:val="24"/>
          <w:lang w:eastAsia="ru-RU"/>
        </w:rPr>
      </w:pPr>
      <w:r w:rsidRPr="00515EEE">
        <w:rPr>
          <w:b/>
          <w:szCs w:val="24"/>
          <w:lang w:eastAsia="ru-RU"/>
        </w:rPr>
        <w:t xml:space="preserve">  Введение</w:t>
      </w:r>
    </w:p>
    <w:p w:rsidR="00515EEE" w:rsidRPr="00515EEE" w:rsidRDefault="00515EEE" w:rsidP="00515EEE">
      <w:pPr>
        <w:tabs>
          <w:tab w:val="left" w:pos="2790"/>
        </w:tabs>
        <w:ind w:firstLine="426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Целью настоящей методики является установление для ОС ООО «</w:t>
      </w:r>
      <w:r>
        <w:rPr>
          <w:szCs w:val="24"/>
          <w:lang w:eastAsia="ru-RU"/>
        </w:rPr>
        <w:t>НЦТД</w:t>
      </w:r>
      <w:r w:rsidRPr="00515EEE">
        <w:rPr>
          <w:szCs w:val="24"/>
          <w:lang w:eastAsia="ru-RU"/>
        </w:rPr>
        <w:t>» общие правила и порядок оплаты  работ  по подтверждению соответствия.</w:t>
      </w:r>
    </w:p>
    <w:p w:rsidR="00515EEE" w:rsidRPr="00515EEE" w:rsidRDefault="00515EEE" w:rsidP="00515EEE">
      <w:pPr>
        <w:tabs>
          <w:tab w:val="left" w:pos="2790"/>
        </w:tabs>
        <w:ind w:firstLine="426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 xml:space="preserve"> Методика предназначена для применения органом по сертификации общества с огран</w:t>
      </w:r>
      <w:r w:rsidRPr="00515EEE">
        <w:rPr>
          <w:szCs w:val="24"/>
          <w:lang w:eastAsia="ru-RU"/>
        </w:rPr>
        <w:t>и</w:t>
      </w:r>
      <w:r w:rsidRPr="00515EEE">
        <w:rPr>
          <w:szCs w:val="24"/>
          <w:lang w:eastAsia="ru-RU"/>
        </w:rPr>
        <w:t>ченной ответственностью «</w:t>
      </w:r>
      <w:r>
        <w:rPr>
          <w:szCs w:val="24"/>
          <w:lang w:eastAsia="ru-RU"/>
        </w:rPr>
        <w:t>Нижегородский центр технической диагностики, экспертизы и сертификации</w:t>
      </w:r>
      <w:r w:rsidRPr="00515EEE">
        <w:rPr>
          <w:szCs w:val="24"/>
          <w:lang w:eastAsia="ru-RU"/>
        </w:rPr>
        <w:t>» (далее по тексту ОС)</w:t>
      </w:r>
    </w:p>
    <w:p w:rsidR="00515EEE" w:rsidRPr="00515EEE" w:rsidRDefault="00515EEE" w:rsidP="00515EEE">
      <w:pPr>
        <w:tabs>
          <w:tab w:val="left" w:pos="2790"/>
        </w:tabs>
        <w:jc w:val="both"/>
        <w:rPr>
          <w:szCs w:val="24"/>
          <w:lang w:eastAsia="ru-RU"/>
        </w:rPr>
      </w:pPr>
    </w:p>
    <w:p w:rsidR="00515EEE" w:rsidRPr="00515EEE" w:rsidRDefault="00515EEE" w:rsidP="00515EEE">
      <w:pPr>
        <w:tabs>
          <w:tab w:val="left" w:pos="2790"/>
        </w:tabs>
        <w:ind w:left="720"/>
        <w:jc w:val="both"/>
        <w:rPr>
          <w:szCs w:val="24"/>
          <w:lang w:eastAsia="ru-RU"/>
        </w:rPr>
      </w:pPr>
      <w:r w:rsidRPr="00515EEE">
        <w:rPr>
          <w:b/>
          <w:szCs w:val="24"/>
          <w:lang w:eastAsia="ru-RU"/>
        </w:rPr>
        <w:t>1. Общие положения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1.1Оплата работ по сертификации продукции основывается на следующих принципах: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- все фактически произведенные работы по сертификации оплачиваются за счет со</w:t>
      </w:r>
      <w:r w:rsidRPr="00515EEE">
        <w:rPr>
          <w:szCs w:val="24"/>
          <w:lang w:eastAsia="ru-RU"/>
        </w:rPr>
        <w:t>б</w:t>
      </w:r>
      <w:r w:rsidRPr="00515EEE">
        <w:rPr>
          <w:szCs w:val="24"/>
          <w:lang w:eastAsia="ru-RU"/>
        </w:rPr>
        <w:t>ственных сре</w:t>
      </w:r>
      <w:proofErr w:type="gramStart"/>
      <w:r w:rsidRPr="00515EEE">
        <w:rPr>
          <w:szCs w:val="24"/>
          <w:lang w:eastAsia="ru-RU"/>
        </w:rPr>
        <w:t>дств пр</w:t>
      </w:r>
      <w:proofErr w:type="gramEnd"/>
      <w:r w:rsidRPr="00515EEE">
        <w:rPr>
          <w:szCs w:val="24"/>
          <w:lang w:eastAsia="ru-RU"/>
        </w:rPr>
        <w:t>едприятий, организаций, граждан, обратившихся с заявкой на проведение соответствующих работ, вне зависимости от принятых по их результатам решений;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- уровень рентабельности работ по сертификации не должен превышать 35%;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 xml:space="preserve">- инспекционный  контроль  за  сертифицированной  продукцией  оплачивается  </w:t>
      </w:r>
      <w:proofErr w:type="gramStart"/>
      <w:r w:rsidRPr="00515EEE">
        <w:rPr>
          <w:szCs w:val="24"/>
          <w:lang w:eastAsia="ru-RU"/>
        </w:rPr>
        <w:t>в</w:t>
      </w:r>
      <w:proofErr w:type="gramEnd"/>
      <w:r w:rsidRPr="00515EEE">
        <w:rPr>
          <w:szCs w:val="24"/>
          <w:lang w:eastAsia="ru-RU"/>
        </w:rPr>
        <w:t xml:space="preserve"> 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proofErr w:type="gramStart"/>
      <w:r w:rsidRPr="00515EEE">
        <w:rPr>
          <w:szCs w:val="24"/>
          <w:lang w:eastAsia="ru-RU"/>
        </w:rPr>
        <w:t>размере</w:t>
      </w:r>
      <w:proofErr w:type="gramEnd"/>
      <w:r w:rsidRPr="00515EEE">
        <w:rPr>
          <w:szCs w:val="24"/>
          <w:lang w:eastAsia="ru-RU"/>
        </w:rPr>
        <w:t xml:space="preserve">  фактических затрат,  понесенных организациями,  выполняющими </w:t>
      </w:r>
    </w:p>
    <w:p w:rsidR="00515EEE" w:rsidRPr="00515EEE" w:rsidRDefault="00515EEE" w:rsidP="00515EEE">
      <w:pPr>
        <w:ind w:firstLine="567"/>
        <w:jc w:val="both"/>
        <w:rPr>
          <w:szCs w:val="24"/>
          <w:lang w:eastAsia="ru-RU"/>
        </w:rPr>
      </w:pPr>
      <w:r w:rsidRPr="00515EEE">
        <w:rPr>
          <w:szCs w:val="24"/>
          <w:lang w:eastAsia="ru-RU"/>
        </w:rPr>
        <w:t>соответствующие работы.</w:t>
      </w: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851A34" w:rsidRPr="00F14FA7" w:rsidRDefault="00851A34" w:rsidP="00851A34">
      <w:pPr>
        <w:jc w:val="center"/>
        <w:rPr>
          <w:b/>
          <w:bCs/>
        </w:rPr>
      </w:pPr>
    </w:p>
    <w:p w:rsidR="00C260DF" w:rsidRPr="00F14FA7" w:rsidRDefault="00C260DF">
      <w:pPr>
        <w:spacing w:after="160" w:line="259" w:lineRule="auto"/>
        <w:rPr>
          <w:rFonts w:eastAsia="MS Mincho"/>
          <w:szCs w:val="24"/>
          <w:lang w:eastAsia="ru-RU"/>
        </w:rPr>
      </w:pPr>
      <w:r w:rsidRPr="00F14FA7">
        <w:rPr>
          <w:rFonts w:eastAsia="MS Mincho"/>
          <w:szCs w:val="24"/>
        </w:rPr>
        <w:br w:type="page"/>
      </w:r>
    </w:p>
    <w:p w:rsidR="00851A34" w:rsidRPr="00F14FA7" w:rsidRDefault="00851A34" w:rsidP="00851A34">
      <w:pPr>
        <w:pStyle w:val="a5"/>
        <w:rPr>
          <w:rFonts w:ascii="Times New Roman" w:eastAsia="MS Mincho" w:hAnsi="Times New Roman" w:cs="Times New Roman"/>
          <w:sz w:val="24"/>
        </w:rPr>
      </w:pPr>
    </w:p>
    <w:p w:rsidR="00851A34" w:rsidRPr="00F14FA7" w:rsidRDefault="00851A34" w:rsidP="00851A34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665546314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:rsidR="00851A34" w:rsidRPr="00A64351" w:rsidRDefault="00851A34" w:rsidP="00851A34">
          <w:pPr>
            <w:pStyle w:val="a9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643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851A34" w:rsidRPr="00F14FA7" w:rsidRDefault="00851A34" w:rsidP="00851A34">
          <w:pPr>
            <w:ind w:left="-567"/>
            <w:rPr>
              <w:lang w:eastAsia="ru-RU"/>
            </w:rPr>
          </w:pPr>
        </w:p>
        <w:p w:rsidR="00515EEE" w:rsidRDefault="0044747A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F14FA7">
            <w:rPr>
              <w:szCs w:val="24"/>
            </w:rPr>
            <w:fldChar w:fldCharType="begin"/>
          </w:r>
          <w:r w:rsidR="00851A34" w:rsidRPr="00F14FA7">
            <w:rPr>
              <w:szCs w:val="24"/>
            </w:rPr>
            <w:instrText xml:space="preserve"> TOC \o "1-3" \h \z \u </w:instrText>
          </w:r>
          <w:r w:rsidRPr="00F14FA7">
            <w:rPr>
              <w:szCs w:val="24"/>
            </w:rPr>
            <w:fldChar w:fldCharType="separate"/>
          </w:r>
          <w:hyperlink w:anchor="_Toc489447147" w:history="1">
            <w:r w:rsidR="00515EEE" w:rsidRPr="00596EE7">
              <w:rPr>
                <w:rStyle w:val="ac"/>
                <w:b/>
                <w:noProof/>
              </w:rPr>
              <w:t>1.</w:t>
            </w:r>
            <w:r w:rsidR="00515EE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15EEE" w:rsidRPr="00596EE7">
              <w:rPr>
                <w:rStyle w:val="ac"/>
                <w:b/>
                <w:noProof/>
              </w:rPr>
              <w:t>Назначение и область применения</w:t>
            </w:r>
            <w:r w:rsidR="00515EEE">
              <w:rPr>
                <w:noProof/>
                <w:webHidden/>
              </w:rPr>
              <w:tab/>
            </w:r>
            <w:r w:rsidR="00515EEE">
              <w:rPr>
                <w:noProof/>
                <w:webHidden/>
              </w:rPr>
              <w:fldChar w:fldCharType="begin"/>
            </w:r>
            <w:r w:rsidR="00515EEE">
              <w:rPr>
                <w:noProof/>
                <w:webHidden/>
              </w:rPr>
              <w:instrText xml:space="preserve"> PAGEREF _Toc489447147 \h </w:instrText>
            </w:r>
            <w:r w:rsidR="00515EEE">
              <w:rPr>
                <w:noProof/>
                <w:webHidden/>
              </w:rPr>
            </w:r>
            <w:r w:rsidR="00515EEE">
              <w:rPr>
                <w:noProof/>
                <w:webHidden/>
              </w:rPr>
              <w:fldChar w:fldCharType="separate"/>
            </w:r>
            <w:r w:rsidR="008A3D46">
              <w:rPr>
                <w:noProof/>
                <w:webHidden/>
              </w:rPr>
              <w:t>4</w:t>
            </w:r>
            <w:r w:rsidR="00515EEE">
              <w:rPr>
                <w:noProof/>
                <w:webHidden/>
              </w:rPr>
              <w:fldChar w:fldCharType="end"/>
            </w:r>
          </w:hyperlink>
        </w:p>
        <w:p w:rsidR="00515EEE" w:rsidRDefault="00E4140E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9447148" w:history="1">
            <w:r w:rsidR="00515EEE" w:rsidRPr="00596EE7">
              <w:rPr>
                <w:rStyle w:val="ac"/>
                <w:b/>
                <w:noProof/>
              </w:rPr>
              <w:t>2.</w:t>
            </w:r>
            <w:r w:rsidR="00515EE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15EEE" w:rsidRPr="00596EE7">
              <w:rPr>
                <w:rStyle w:val="ac"/>
                <w:b/>
                <w:noProof/>
              </w:rPr>
              <w:t>Нормативные ссылки</w:t>
            </w:r>
            <w:r w:rsidR="00515EEE">
              <w:rPr>
                <w:noProof/>
                <w:webHidden/>
              </w:rPr>
              <w:tab/>
            </w:r>
            <w:r w:rsidR="00515EEE">
              <w:rPr>
                <w:noProof/>
                <w:webHidden/>
              </w:rPr>
              <w:fldChar w:fldCharType="begin"/>
            </w:r>
            <w:r w:rsidR="00515EEE">
              <w:rPr>
                <w:noProof/>
                <w:webHidden/>
              </w:rPr>
              <w:instrText xml:space="preserve"> PAGEREF _Toc489447148 \h </w:instrText>
            </w:r>
            <w:r w:rsidR="00515EEE">
              <w:rPr>
                <w:noProof/>
                <w:webHidden/>
              </w:rPr>
            </w:r>
            <w:r w:rsidR="00515EEE">
              <w:rPr>
                <w:noProof/>
                <w:webHidden/>
              </w:rPr>
              <w:fldChar w:fldCharType="separate"/>
            </w:r>
            <w:r w:rsidR="008A3D46">
              <w:rPr>
                <w:noProof/>
                <w:webHidden/>
              </w:rPr>
              <w:t>4</w:t>
            </w:r>
            <w:r w:rsidR="00515EEE">
              <w:rPr>
                <w:noProof/>
                <w:webHidden/>
              </w:rPr>
              <w:fldChar w:fldCharType="end"/>
            </w:r>
          </w:hyperlink>
        </w:p>
        <w:p w:rsidR="00515EEE" w:rsidRDefault="00E4140E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9447149" w:history="1">
            <w:r w:rsidR="00515EEE" w:rsidRPr="00596EE7">
              <w:rPr>
                <w:rStyle w:val="ac"/>
                <w:b/>
                <w:noProof/>
              </w:rPr>
              <w:t>3.</w:t>
            </w:r>
            <w:r w:rsidR="00515EE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15EEE" w:rsidRPr="00596EE7">
              <w:rPr>
                <w:rStyle w:val="ac"/>
                <w:b/>
                <w:noProof/>
              </w:rPr>
              <w:t>Общие положения</w:t>
            </w:r>
            <w:r w:rsidR="00515EEE">
              <w:rPr>
                <w:noProof/>
                <w:webHidden/>
              </w:rPr>
              <w:tab/>
            </w:r>
            <w:r w:rsidR="00515EEE">
              <w:rPr>
                <w:noProof/>
                <w:webHidden/>
              </w:rPr>
              <w:fldChar w:fldCharType="begin"/>
            </w:r>
            <w:r w:rsidR="00515EEE">
              <w:rPr>
                <w:noProof/>
                <w:webHidden/>
              </w:rPr>
              <w:instrText xml:space="preserve"> PAGEREF _Toc489447149 \h </w:instrText>
            </w:r>
            <w:r w:rsidR="00515EEE">
              <w:rPr>
                <w:noProof/>
                <w:webHidden/>
              </w:rPr>
            </w:r>
            <w:r w:rsidR="00515EEE">
              <w:rPr>
                <w:noProof/>
                <w:webHidden/>
              </w:rPr>
              <w:fldChar w:fldCharType="separate"/>
            </w:r>
            <w:r w:rsidR="008A3D46">
              <w:rPr>
                <w:noProof/>
                <w:webHidden/>
              </w:rPr>
              <w:t>4</w:t>
            </w:r>
            <w:r w:rsidR="00515EEE">
              <w:rPr>
                <w:noProof/>
                <w:webHidden/>
              </w:rPr>
              <w:fldChar w:fldCharType="end"/>
            </w:r>
          </w:hyperlink>
        </w:p>
        <w:p w:rsidR="00515EEE" w:rsidRDefault="00E4140E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9447150" w:history="1">
            <w:r w:rsidR="00515EEE" w:rsidRPr="00596EE7">
              <w:rPr>
                <w:rStyle w:val="ac"/>
                <w:b/>
                <w:noProof/>
              </w:rPr>
              <w:t>4.</w:t>
            </w:r>
            <w:r w:rsidR="00515EE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15EEE" w:rsidRPr="00596EE7">
              <w:rPr>
                <w:rStyle w:val="ac"/>
                <w:b/>
                <w:noProof/>
              </w:rPr>
              <w:t xml:space="preserve">Оплата работ по </w:t>
            </w:r>
            <w:r w:rsidR="00515EEE">
              <w:rPr>
                <w:rStyle w:val="ac"/>
                <w:b/>
                <w:noProof/>
              </w:rPr>
              <w:t>подтверждению соответствия</w:t>
            </w:r>
            <w:r w:rsidR="00515EEE" w:rsidRPr="00596EE7">
              <w:rPr>
                <w:rStyle w:val="ac"/>
                <w:b/>
                <w:noProof/>
              </w:rPr>
              <w:t xml:space="preserve"> продукции</w:t>
            </w:r>
            <w:r w:rsidR="00515EEE">
              <w:rPr>
                <w:noProof/>
                <w:webHidden/>
              </w:rPr>
              <w:tab/>
            </w:r>
            <w:r w:rsidR="00515EEE">
              <w:rPr>
                <w:noProof/>
                <w:webHidden/>
              </w:rPr>
              <w:fldChar w:fldCharType="begin"/>
            </w:r>
            <w:r w:rsidR="00515EEE">
              <w:rPr>
                <w:noProof/>
                <w:webHidden/>
              </w:rPr>
              <w:instrText xml:space="preserve"> PAGEREF _Toc489447150 \h </w:instrText>
            </w:r>
            <w:r w:rsidR="00515EEE">
              <w:rPr>
                <w:noProof/>
                <w:webHidden/>
              </w:rPr>
            </w:r>
            <w:r w:rsidR="00515EEE">
              <w:rPr>
                <w:noProof/>
                <w:webHidden/>
              </w:rPr>
              <w:fldChar w:fldCharType="separate"/>
            </w:r>
            <w:r w:rsidR="008A3D46">
              <w:rPr>
                <w:noProof/>
                <w:webHidden/>
              </w:rPr>
              <w:t>5</w:t>
            </w:r>
            <w:r w:rsidR="00515EEE">
              <w:rPr>
                <w:noProof/>
                <w:webHidden/>
              </w:rPr>
              <w:fldChar w:fldCharType="end"/>
            </w:r>
          </w:hyperlink>
        </w:p>
        <w:p w:rsidR="00851A34" w:rsidRPr="00F14FA7" w:rsidRDefault="0044747A" w:rsidP="00851A34">
          <w:r w:rsidRPr="00F14FA7">
            <w:rPr>
              <w:bCs/>
              <w:szCs w:val="24"/>
            </w:rPr>
            <w:fldChar w:fldCharType="end"/>
          </w:r>
        </w:p>
      </w:sdtContent>
    </w:sdt>
    <w:p w:rsidR="00851A34" w:rsidRPr="00F14FA7" w:rsidRDefault="00851A34" w:rsidP="00851A34"/>
    <w:p w:rsidR="00851A34" w:rsidRPr="00F14FA7" w:rsidRDefault="00851A34" w:rsidP="00851A34">
      <w:r w:rsidRPr="00F14FA7">
        <w:br w:type="column"/>
      </w:r>
    </w:p>
    <w:p w:rsidR="00851A34" w:rsidRPr="00F14FA7" w:rsidRDefault="00851A34" w:rsidP="00851A34">
      <w:pPr>
        <w:pStyle w:val="aa"/>
        <w:numPr>
          <w:ilvl w:val="0"/>
          <w:numId w:val="1"/>
        </w:numPr>
        <w:tabs>
          <w:tab w:val="left" w:pos="1134"/>
        </w:tabs>
        <w:ind w:hanging="1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99338140"/>
      <w:bookmarkStart w:id="2" w:name="_Toc413330912"/>
      <w:bookmarkStart w:id="3" w:name="_Toc413331003"/>
      <w:bookmarkStart w:id="4" w:name="_Toc489447147"/>
      <w:r w:rsidRPr="00F14FA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  <w:bookmarkEnd w:id="1"/>
      <w:bookmarkEnd w:id="2"/>
      <w:bookmarkEnd w:id="3"/>
      <w:bookmarkEnd w:id="4"/>
    </w:p>
    <w:p w:rsidR="00851A34" w:rsidRPr="00F14FA7" w:rsidRDefault="00C260DF" w:rsidP="00515EEE">
      <w:pPr>
        <w:pStyle w:val="a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FA7">
        <w:rPr>
          <w:rFonts w:ascii="Times New Roman" w:hAnsi="Times New Roman" w:cs="Times New Roman"/>
          <w:sz w:val="24"/>
          <w:szCs w:val="24"/>
        </w:rPr>
        <w:t>Настоящая документированная процедура «</w:t>
      </w:r>
      <w:r w:rsidR="00BB55D0" w:rsidRPr="00BB55D0">
        <w:rPr>
          <w:rFonts w:ascii="Times New Roman" w:hAnsi="Times New Roman" w:cs="Times New Roman"/>
          <w:sz w:val="24"/>
          <w:szCs w:val="24"/>
        </w:rPr>
        <w:t>Расчёт стоимости услуг по подтвержд</w:t>
      </w:r>
      <w:r w:rsidR="00BB55D0" w:rsidRPr="00BB55D0">
        <w:rPr>
          <w:rFonts w:ascii="Times New Roman" w:hAnsi="Times New Roman" w:cs="Times New Roman"/>
          <w:sz w:val="24"/>
          <w:szCs w:val="24"/>
        </w:rPr>
        <w:t>е</w:t>
      </w:r>
      <w:r w:rsidR="00BB55D0" w:rsidRPr="00BB55D0">
        <w:rPr>
          <w:rFonts w:ascii="Times New Roman" w:hAnsi="Times New Roman" w:cs="Times New Roman"/>
          <w:sz w:val="24"/>
          <w:szCs w:val="24"/>
        </w:rPr>
        <w:t>нию соответствия</w:t>
      </w:r>
      <w:r w:rsidRPr="00F14FA7">
        <w:rPr>
          <w:rFonts w:ascii="Times New Roman" w:hAnsi="Times New Roman" w:cs="Times New Roman"/>
          <w:sz w:val="24"/>
          <w:szCs w:val="24"/>
        </w:rPr>
        <w:t>» (далее – Процедура) разработана в соответствии с требованиями п. 14.16. приказа Минэкономразвития России от 30.05.2014 № 326 «Об утверждении критериев аккредитации, перечня документов, подтверждающих соответствия з</w:t>
      </w:r>
      <w:r w:rsidRPr="00F14FA7">
        <w:rPr>
          <w:rFonts w:ascii="Times New Roman" w:hAnsi="Times New Roman" w:cs="Times New Roman"/>
          <w:sz w:val="24"/>
          <w:szCs w:val="24"/>
        </w:rPr>
        <w:t>а</w:t>
      </w:r>
      <w:r w:rsidRPr="00F14FA7">
        <w:rPr>
          <w:rFonts w:ascii="Times New Roman" w:hAnsi="Times New Roman" w:cs="Times New Roman"/>
          <w:sz w:val="24"/>
          <w:szCs w:val="24"/>
        </w:rPr>
        <w:t>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</w:t>
      </w:r>
      <w:r w:rsidRPr="00F14FA7">
        <w:rPr>
          <w:rFonts w:ascii="Times New Roman" w:hAnsi="Times New Roman" w:cs="Times New Roman"/>
          <w:sz w:val="24"/>
          <w:szCs w:val="24"/>
        </w:rPr>
        <w:t>о</w:t>
      </w:r>
      <w:r w:rsidRPr="00F14FA7">
        <w:rPr>
          <w:rFonts w:ascii="Times New Roman" w:hAnsi="Times New Roman" w:cs="Times New Roman"/>
          <w:sz w:val="24"/>
          <w:szCs w:val="24"/>
        </w:rPr>
        <w:t>ванными лицами обеспечивает их соответствие критериям аккредитации» (далее – Критерии аккредитации), п. 8.7., 8.8</w:t>
      </w:r>
      <w:proofErr w:type="gramEnd"/>
      <w:r w:rsidRPr="00F14FA7">
        <w:rPr>
          <w:rFonts w:ascii="Times New Roman" w:hAnsi="Times New Roman" w:cs="Times New Roman"/>
          <w:sz w:val="24"/>
          <w:szCs w:val="24"/>
        </w:rPr>
        <w:t xml:space="preserve">. ГОСТ </w:t>
      </w:r>
      <w:proofErr w:type="gramStart"/>
      <w:r w:rsidRPr="00F14F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4FA7">
        <w:rPr>
          <w:rFonts w:ascii="Times New Roman" w:hAnsi="Times New Roman" w:cs="Times New Roman"/>
          <w:sz w:val="24"/>
          <w:szCs w:val="24"/>
        </w:rPr>
        <w:t xml:space="preserve"> ИСО/МЭК 17065 «Оценка соотве</w:t>
      </w:r>
      <w:r w:rsidRPr="00F14FA7">
        <w:rPr>
          <w:rFonts w:ascii="Times New Roman" w:hAnsi="Times New Roman" w:cs="Times New Roman"/>
          <w:sz w:val="24"/>
          <w:szCs w:val="24"/>
        </w:rPr>
        <w:t>т</w:t>
      </w:r>
      <w:r w:rsidRPr="00F14FA7">
        <w:rPr>
          <w:rFonts w:ascii="Times New Roman" w:hAnsi="Times New Roman" w:cs="Times New Roman"/>
          <w:sz w:val="24"/>
          <w:szCs w:val="24"/>
        </w:rPr>
        <w:t>ствия. Требования к органам по сертификации продукции, процессов и услуг» в О</w:t>
      </w:r>
      <w:r w:rsidRPr="00F14FA7">
        <w:rPr>
          <w:rFonts w:ascii="Times New Roman" w:hAnsi="Times New Roman" w:cs="Times New Roman"/>
          <w:sz w:val="24"/>
          <w:szCs w:val="24"/>
        </w:rPr>
        <w:t>р</w:t>
      </w:r>
      <w:r w:rsidRPr="00F14FA7">
        <w:rPr>
          <w:rFonts w:ascii="Times New Roman" w:hAnsi="Times New Roman" w:cs="Times New Roman"/>
          <w:sz w:val="24"/>
          <w:szCs w:val="24"/>
        </w:rPr>
        <w:t xml:space="preserve">гане по сертификации   </w:t>
      </w:r>
      <w:r w:rsidR="00515EEE" w:rsidRPr="00515EEE">
        <w:rPr>
          <w:rFonts w:ascii="Times New Roman" w:hAnsi="Times New Roman" w:cs="Times New Roman"/>
          <w:sz w:val="24"/>
          <w:szCs w:val="24"/>
        </w:rPr>
        <w:t>ОС ООО «НЦТД»</w:t>
      </w:r>
      <w:proofErr w:type="gramStart"/>
      <w:r w:rsidR="00515EEE">
        <w:rPr>
          <w:rFonts w:ascii="Times New Roman" w:hAnsi="Times New Roman" w:cs="Times New Roman"/>
          <w:sz w:val="24"/>
          <w:szCs w:val="24"/>
        </w:rPr>
        <w:t xml:space="preserve"> </w:t>
      </w:r>
      <w:r w:rsidR="00515EEE" w:rsidRPr="00515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FA7">
        <w:rPr>
          <w:rFonts w:ascii="Times New Roman" w:hAnsi="Times New Roman" w:cs="Times New Roman"/>
          <w:sz w:val="24"/>
          <w:szCs w:val="24"/>
        </w:rPr>
        <w:t>и устанавливает:</w:t>
      </w:r>
      <w:r w:rsidR="00BB55D0">
        <w:rPr>
          <w:rFonts w:ascii="Times New Roman" w:hAnsi="Times New Roman" w:cs="Times New Roman"/>
          <w:sz w:val="24"/>
          <w:szCs w:val="24"/>
        </w:rPr>
        <w:t xml:space="preserve"> </w:t>
      </w:r>
      <w:r w:rsidR="00BB55D0" w:rsidRPr="005F7F04">
        <w:rPr>
          <w:rFonts w:ascii="Times New Roman" w:hAnsi="Times New Roman" w:cs="Times New Roman"/>
          <w:sz w:val="24"/>
          <w:szCs w:val="24"/>
        </w:rPr>
        <w:t>общие правила и п</w:t>
      </w:r>
      <w:r w:rsidR="00BB55D0" w:rsidRPr="005F7F04">
        <w:rPr>
          <w:rFonts w:ascii="Times New Roman" w:hAnsi="Times New Roman" w:cs="Times New Roman"/>
          <w:sz w:val="24"/>
          <w:szCs w:val="24"/>
        </w:rPr>
        <w:t>о</w:t>
      </w:r>
      <w:r w:rsidR="00BB55D0" w:rsidRPr="005F7F04">
        <w:rPr>
          <w:rFonts w:ascii="Times New Roman" w:hAnsi="Times New Roman" w:cs="Times New Roman"/>
          <w:sz w:val="24"/>
          <w:szCs w:val="24"/>
        </w:rPr>
        <w:t>рядка оплаты  работ  по подтверждению соответствия.</w:t>
      </w:r>
    </w:p>
    <w:p w:rsidR="00851A34" w:rsidRPr="00F14FA7" w:rsidRDefault="00851A34" w:rsidP="00851A34">
      <w:pPr>
        <w:pStyle w:val="aa"/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34" w:rsidRPr="00F14FA7" w:rsidRDefault="00851A34" w:rsidP="00C260D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ind w:hanging="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399338141"/>
      <w:bookmarkStart w:id="6" w:name="_Toc413330913"/>
      <w:bookmarkStart w:id="7" w:name="_Toc413331004"/>
      <w:bookmarkStart w:id="8" w:name="_Toc489447148"/>
      <w:r w:rsidRPr="00F14FA7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  <w:bookmarkEnd w:id="5"/>
      <w:bookmarkEnd w:id="6"/>
      <w:bookmarkEnd w:id="7"/>
      <w:bookmarkEnd w:id="8"/>
    </w:p>
    <w:p w:rsidR="00851A34" w:rsidRPr="00F14FA7" w:rsidRDefault="00851A34" w:rsidP="00851A34">
      <w:pPr>
        <w:pStyle w:val="aa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51A34" w:rsidRPr="00F14FA7" w:rsidRDefault="00851A34" w:rsidP="00C260DF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FA7">
        <w:rPr>
          <w:rFonts w:ascii="Times New Roman" w:hAnsi="Times New Roman" w:cs="Times New Roman"/>
          <w:sz w:val="24"/>
          <w:szCs w:val="24"/>
        </w:rPr>
        <w:t>В настоящей Процедуре использованы ссылки на следующие нормативно-правовые акты, локально-нормативные акты:</w:t>
      </w:r>
    </w:p>
    <w:p w:rsidR="00851A34" w:rsidRPr="00F14FA7" w:rsidRDefault="00851A34" w:rsidP="00FA0F15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FA7">
        <w:rPr>
          <w:rFonts w:ascii="Times New Roman" w:hAnsi="Times New Roman" w:cs="Times New Roman"/>
          <w:sz w:val="24"/>
          <w:szCs w:val="24"/>
        </w:rPr>
        <w:t>Приказ Минэкономразвития России от 30.05.2014 № 326 «Об утверждении критериев аккредитации, перечня документов, подтверждающих соответствие заявителя, аккред</w:t>
      </w:r>
      <w:r w:rsidRPr="00F14FA7">
        <w:rPr>
          <w:rFonts w:ascii="Times New Roman" w:hAnsi="Times New Roman" w:cs="Times New Roman"/>
          <w:sz w:val="24"/>
          <w:szCs w:val="24"/>
        </w:rPr>
        <w:t>и</w:t>
      </w:r>
      <w:r w:rsidRPr="00F14FA7">
        <w:rPr>
          <w:rFonts w:ascii="Times New Roman" w:hAnsi="Times New Roman" w:cs="Times New Roman"/>
          <w:sz w:val="24"/>
          <w:szCs w:val="24"/>
        </w:rPr>
        <w:t>тованного лица критериям аккредитации и перечня документов в области стандартиз</w:t>
      </w:r>
      <w:r w:rsidRPr="00F14FA7">
        <w:rPr>
          <w:rFonts w:ascii="Times New Roman" w:hAnsi="Times New Roman" w:cs="Times New Roman"/>
          <w:sz w:val="24"/>
          <w:szCs w:val="24"/>
        </w:rPr>
        <w:t>а</w:t>
      </w:r>
      <w:r w:rsidRPr="00F14FA7">
        <w:rPr>
          <w:rFonts w:ascii="Times New Roman" w:hAnsi="Times New Roman" w:cs="Times New Roman"/>
          <w:sz w:val="24"/>
          <w:szCs w:val="24"/>
        </w:rPr>
        <w:t>ции, соблюдение требований которых заявителями, аккредитованными лицами обесп</w:t>
      </w:r>
      <w:r w:rsidRPr="00F14FA7">
        <w:rPr>
          <w:rFonts w:ascii="Times New Roman" w:hAnsi="Times New Roman" w:cs="Times New Roman"/>
          <w:sz w:val="24"/>
          <w:szCs w:val="24"/>
        </w:rPr>
        <w:t>е</w:t>
      </w:r>
      <w:r w:rsidRPr="00F14FA7">
        <w:rPr>
          <w:rFonts w:ascii="Times New Roman" w:hAnsi="Times New Roman" w:cs="Times New Roman"/>
          <w:sz w:val="24"/>
          <w:szCs w:val="24"/>
        </w:rPr>
        <w:t>чивает их соответствие критериям аккредитации»;</w:t>
      </w:r>
    </w:p>
    <w:p w:rsidR="00851A34" w:rsidRPr="00F14FA7" w:rsidRDefault="0027506F" w:rsidP="00FA0F15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FA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14F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4FA7">
        <w:rPr>
          <w:rFonts w:ascii="Times New Roman" w:hAnsi="Times New Roman" w:cs="Times New Roman"/>
          <w:sz w:val="24"/>
          <w:szCs w:val="24"/>
        </w:rPr>
        <w:t xml:space="preserve"> ИСО/МЭК 17065</w:t>
      </w:r>
      <w:r w:rsidR="00851A34" w:rsidRPr="00F14FA7">
        <w:rPr>
          <w:rFonts w:ascii="Times New Roman" w:hAnsi="Times New Roman" w:cs="Times New Roman"/>
          <w:sz w:val="24"/>
          <w:szCs w:val="24"/>
        </w:rPr>
        <w:t xml:space="preserve"> «Оценка соответствия. Требования к органам по сертифик</w:t>
      </w:r>
      <w:r w:rsidR="00851A34" w:rsidRPr="00F14FA7">
        <w:rPr>
          <w:rFonts w:ascii="Times New Roman" w:hAnsi="Times New Roman" w:cs="Times New Roman"/>
          <w:sz w:val="24"/>
          <w:szCs w:val="24"/>
        </w:rPr>
        <w:t>а</w:t>
      </w:r>
      <w:r w:rsidR="00851A34" w:rsidRPr="00F14FA7">
        <w:rPr>
          <w:rFonts w:ascii="Times New Roman" w:hAnsi="Times New Roman" w:cs="Times New Roman"/>
          <w:sz w:val="24"/>
          <w:szCs w:val="24"/>
        </w:rPr>
        <w:t>ции продукции, процессов и услуг».</w:t>
      </w:r>
    </w:p>
    <w:p w:rsidR="00851A34" w:rsidRPr="00F14FA7" w:rsidRDefault="00851A34" w:rsidP="00851A3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A34" w:rsidRDefault="00BB55D0" w:rsidP="00BB55D0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ind w:hanging="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399338142"/>
      <w:bookmarkStart w:id="10" w:name="_Toc413330914"/>
      <w:bookmarkStart w:id="11" w:name="_Toc413331005"/>
      <w:bookmarkStart w:id="12" w:name="_Toc489447149"/>
      <w:r w:rsidRPr="00BB55D0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851A34" w:rsidRPr="00F14FA7">
        <w:rPr>
          <w:rFonts w:ascii="Times New Roman" w:hAnsi="Times New Roman" w:cs="Times New Roman"/>
          <w:b/>
          <w:sz w:val="24"/>
          <w:szCs w:val="24"/>
        </w:rPr>
        <w:t>я</w:t>
      </w:r>
      <w:bookmarkEnd w:id="9"/>
      <w:bookmarkEnd w:id="10"/>
      <w:bookmarkEnd w:id="11"/>
      <w:bookmarkEnd w:id="12"/>
    </w:p>
    <w:p w:rsidR="00BB55D0" w:rsidRDefault="00BB55D0" w:rsidP="00BB55D0">
      <w:pPr>
        <w:pStyle w:val="aa"/>
        <w:tabs>
          <w:tab w:val="left" w:pos="1134"/>
          <w:tab w:val="left" w:pos="1276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55D0" w:rsidRPr="00BB55D0" w:rsidRDefault="00BB55D0" w:rsidP="00BB55D0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Оплата работ по сертификации продукции основывается на следующих принц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t>пах:</w:t>
      </w:r>
    </w:p>
    <w:p w:rsidR="00BB55D0" w:rsidRPr="00BB55D0" w:rsidRDefault="00BB55D0" w:rsidP="00BB55D0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все фактически произведенные работы по сертификации оплачиваются за счет со</w:t>
      </w:r>
      <w:r w:rsidRPr="00BB55D0">
        <w:rPr>
          <w:rFonts w:ascii="Times New Roman" w:hAnsi="Times New Roman" w:cs="Times New Roman"/>
          <w:sz w:val="24"/>
          <w:szCs w:val="24"/>
        </w:rPr>
        <w:t>б</w:t>
      </w:r>
      <w:r w:rsidRPr="00BB55D0">
        <w:rPr>
          <w:rFonts w:ascii="Times New Roman" w:hAnsi="Times New Roman" w:cs="Times New Roman"/>
          <w:sz w:val="24"/>
          <w:szCs w:val="24"/>
        </w:rPr>
        <w:t>ственных сре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>едприятий, организаций, граждан, обратившихся с заявкой на пр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ведение соответствующих работ, вне зависимости от принятых по их результатам р</w:t>
      </w:r>
      <w:r w:rsidRPr="00BB55D0">
        <w:rPr>
          <w:rFonts w:ascii="Times New Roman" w:hAnsi="Times New Roman" w:cs="Times New Roman"/>
          <w:sz w:val="24"/>
          <w:szCs w:val="24"/>
        </w:rPr>
        <w:t>е</w:t>
      </w:r>
      <w:r w:rsidRPr="00BB55D0">
        <w:rPr>
          <w:rFonts w:ascii="Times New Roman" w:hAnsi="Times New Roman" w:cs="Times New Roman"/>
          <w:sz w:val="24"/>
          <w:szCs w:val="24"/>
        </w:rPr>
        <w:t>шений;</w:t>
      </w:r>
    </w:p>
    <w:p w:rsidR="00BB55D0" w:rsidRPr="00BB55D0" w:rsidRDefault="00BB55D0" w:rsidP="00BB55D0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уровень рентабельности работ по сертификации не должен превышать 35%;</w:t>
      </w:r>
    </w:p>
    <w:p w:rsidR="00BB55D0" w:rsidRPr="00BB55D0" w:rsidRDefault="00BB55D0" w:rsidP="00BB55D0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 xml:space="preserve">инспекционный  контроль  за  сертифицированной  продукцией  оплачивается 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D0" w:rsidRPr="00BB55D0" w:rsidRDefault="00BB55D0" w:rsidP="00BB55D0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D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 фактических затрат,  понесенных организациями,  выполняющими </w:t>
      </w:r>
    </w:p>
    <w:p w:rsidR="00BB55D0" w:rsidRPr="00BB55D0" w:rsidRDefault="00BB55D0" w:rsidP="00BB55D0">
      <w:pPr>
        <w:pStyle w:val="aa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соответствующие работы.</w:t>
      </w:r>
    </w:p>
    <w:p w:rsidR="00BB55D0" w:rsidRDefault="00BB55D0" w:rsidP="00BB55D0">
      <w:pPr>
        <w:ind w:firstLine="567"/>
        <w:jc w:val="both"/>
      </w:pPr>
    </w:p>
    <w:p w:rsidR="00BB55D0" w:rsidRPr="00BB55D0" w:rsidRDefault="00BB55D0" w:rsidP="00BB55D0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Стоимость работ по сертификации, рассчитанная в соответствии с настоящими рекомендациями,  не  включает  командировочные  расходы  и  налог  на  добавленную сто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lastRenderedPageBreak/>
        <w:t>мость. Их оплата проводится заявителем дополнительно в порядке, установленном действу</w:t>
      </w:r>
      <w:r w:rsidRPr="00BB55D0">
        <w:rPr>
          <w:rFonts w:ascii="Times New Roman" w:hAnsi="Times New Roman" w:cs="Times New Roman"/>
          <w:sz w:val="24"/>
          <w:szCs w:val="24"/>
        </w:rPr>
        <w:t>ю</w:t>
      </w:r>
      <w:r w:rsidRPr="00BB55D0">
        <w:rPr>
          <w:rFonts w:ascii="Times New Roman" w:hAnsi="Times New Roman" w:cs="Times New Roman"/>
          <w:sz w:val="24"/>
          <w:szCs w:val="24"/>
        </w:rPr>
        <w:t>щим законодательством.</w:t>
      </w:r>
    </w:p>
    <w:p w:rsidR="00BB55D0" w:rsidRPr="00BB55D0" w:rsidRDefault="00BB55D0" w:rsidP="00BB55D0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 xml:space="preserve">Средняя дневная ставка специалистов, привлекаемых для выполнения работ по сертификации,  включая  работы  по  инспекционному 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 соответствием сертиф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t>цированных объектов требованиям нормативных документов (НД), определяется органом по сертификации самостоятельно исходя из установленных в нем условий оплаты труда работн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="005F7F04">
        <w:rPr>
          <w:rFonts w:ascii="Times New Roman" w:hAnsi="Times New Roman" w:cs="Times New Roman"/>
          <w:sz w:val="24"/>
          <w:szCs w:val="24"/>
        </w:rPr>
        <w:t>ков, но не превышает 4000 руб.</w:t>
      </w:r>
    </w:p>
    <w:p w:rsidR="00851A34" w:rsidRPr="00F14FA7" w:rsidRDefault="00851A34" w:rsidP="00851A34">
      <w:pPr>
        <w:spacing w:line="276" w:lineRule="auto"/>
        <w:ind w:firstLine="709"/>
        <w:jc w:val="both"/>
      </w:pPr>
    </w:p>
    <w:p w:rsidR="00C260DF" w:rsidRDefault="00BB55D0" w:rsidP="00BB55D0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ind w:hanging="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89447150"/>
      <w:bookmarkStart w:id="14" w:name="_Toc399338143"/>
      <w:bookmarkStart w:id="15" w:name="_Toc413330915"/>
      <w:bookmarkStart w:id="16" w:name="_Toc413331006"/>
      <w:r w:rsidRPr="00BB55D0">
        <w:rPr>
          <w:rFonts w:ascii="Times New Roman" w:hAnsi="Times New Roman" w:cs="Times New Roman"/>
          <w:b/>
          <w:sz w:val="24"/>
          <w:szCs w:val="24"/>
        </w:rPr>
        <w:t xml:space="preserve">Оплата работ по </w:t>
      </w:r>
      <w:r w:rsidR="006F038C">
        <w:rPr>
          <w:rFonts w:ascii="Times New Roman" w:hAnsi="Times New Roman" w:cs="Times New Roman"/>
          <w:b/>
          <w:sz w:val="24"/>
          <w:szCs w:val="24"/>
        </w:rPr>
        <w:t>подтверждению соответствия</w:t>
      </w:r>
      <w:r w:rsidRPr="00BB55D0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bookmarkEnd w:id="13"/>
    </w:p>
    <w:p w:rsidR="009636C9" w:rsidRPr="00F14FA7" w:rsidRDefault="009636C9" w:rsidP="009636C9">
      <w:pPr>
        <w:pStyle w:val="aa"/>
        <w:tabs>
          <w:tab w:val="left" w:pos="1134"/>
          <w:tab w:val="left" w:pos="1276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14"/>
    <w:bookmarkEnd w:id="15"/>
    <w:bookmarkEnd w:id="16"/>
    <w:p w:rsidR="00BB55D0" w:rsidRPr="009636C9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6C9">
        <w:rPr>
          <w:rFonts w:ascii="Times New Roman" w:hAnsi="Times New Roman" w:cs="Times New Roman"/>
          <w:sz w:val="24"/>
          <w:szCs w:val="24"/>
        </w:rPr>
        <w:t>При сертификации продукции оплате подлежат услуги:</w:t>
      </w:r>
    </w:p>
    <w:p w:rsidR="00BB55D0" w:rsidRPr="00BB55D0" w:rsidRDefault="00BB55D0" w:rsidP="00BB55D0">
      <w:pPr>
        <w:widowControl w:val="0"/>
        <w:numPr>
          <w:ilvl w:val="0"/>
          <w:numId w:val="26"/>
        </w:numPr>
        <w:tabs>
          <w:tab w:val="left" w:pos="852"/>
        </w:tabs>
        <w:ind w:left="820" w:hanging="260"/>
      </w:pPr>
      <w:r w:rsidRPr="00BB55D0">
        <w:t>Органа по сертификации;</w:t>
      </w:r>
    </w:p>
    <w:p w:rsidR="00BB55D0" w:rsidRPr="00BB55D0" w:rsidRDefault="00BB55D0" w:rsidP="00BB55D0">
      <w:pPr>
        <w:widowControl w:val="0"/>
        <w:numPr>
          <w:ilvl w:val="0"/>
          <w:numId w:val="26"/>
        </w:numPr>
        <w:tabs>
          <w:tab w:val="left" w:pos="852"/>
        </w:tabs>
        <w:ind w:left="820" w:hanging="260"/>
      </w:pPr>
      <w:r w:rsidRPr="00BB55D0">
        <w:t>Испытательной лаборатории;</w:t>
      </w:r>
    </w:p>
    <w:p w:rsidR="00BB55D0" w:rsidRPr="00BB55D0" w:rsidRDefault="00BB55D0" w:rsidP="00BB55D0">
      <w:pPr>
        <w:widowControl w:val="0"/>
        <w:numPr>
          <w:ilvl w:val="0"/>
          <w:numId w:val="26"/>
        </w:numPr>
        <w:tabs>
          <w:tab w:val="left" w:pos="852"/>
        </w:tabs>
        <w:ind w:left="820" w:right="20" w:hanging="260"/>
      </w:pPr>
      <w:r w:rsidRPr="00BB55D0">
        <w:t xml:space="preserve">по инспекционному </w:t>
      </w:r>
      <w:proofErr w:type="gramStart"/>
      <w:r w:rsidRPr="00BB55D0">
        <w:t>контролю за</w:t>
      </w:r>
      <w:proofErr w:type="gramEnd"/>
      <w:r w:rsidRPr="00BB55D0">
        <w:t xml:space="preserve"> соответствием сертифицированной продукции и услуг требованиям НД;</w:t>
      </w:r>
    </w:p>
    <w:p w:rsidR="00BB55D0" w:rsidRPr="009636C9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6C9">
        <w:rPr>
          <w:rFonts w:ascii="Times New Roman" w:hAnsi="Times New Roman" w:cs="Times New Roman"/>
          <w:sz w:val="24"/>
          <w:szCs w:val="24"/>
        </w:rPr>
        <w:t>Суммарные затраты по подтверждению соответствия продукции определяются по формуле:</w:t>
      </w:r>
    </w:p>
    <w:p w:rsidR="00BB55D0" w:rsidRPr="00BB55D0" w:rsidRDefault="00BB55D0" w:rsidP="00BB55D0">
      <w:pPr>
        <w:pStyle w:val="22"/>
        <w:shd w:val="clear" w:color="auto" w:fill="auto"/>
        <w:tabs>
          <w:tab w:val="left" w:pos="5939"/>
        </w:tabs>
        <w:spacing w:before="0" w:after="178" w:line="240" w:lineRule="auto"/>
        <w:ind w:left="820" w:hanging="260"/>
        <w:jc w:val="left"/>
        <w:rPr>
          <w:rFonts w:ascii="Times New Roman" w:hAnsi="Times New Roman" w:cs="Times New Roman"/>
        </w:rPr>
      </w:pPr>
      <w:proofErr w:type="gramStart"/>
      <w:r w:rsidRPr="00BB55D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BB55D0">
        <w:rPr>
          <w:rFonts w:ascii="Times New Roman" w:hAnsi="Times New Roman" w:cs="Times New Roman"/>
          <w:b/>
          <w:sz w:val="24"/>
          <w:szCs w:val="24"/>
        </w:rPr>
        <w:t>Сое</w:t>
      </w:r>
      <w:proofErr w:type="gram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Соб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+ Сип +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Сик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хп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Срс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b/>
          <w:sz w:val="24"/>
          <w:szCs w:val="24"/>
        </w:rPr>
        <w:t>Сд</w:t>
      </w:r>
      <w:proofErr w:type="spellEnd"/>
      <w:r w:rsidRPr="00BB55D0">
        <w:rPr>
          <w:rFonts w:ascii="Times New Roman" w:hAnsi="Times New Roman" w:cs="Times New Roman"/>
          <w:b/>
          <w:sz w:val="24"/>
          <w:szCs w:val="24"/>
        </w:rPr>
        <w:t>,</w:t>
      </w:r>
      <w:r w:rsidRPr="00BB55D0">
        <w:rPr>
          <w:rFonts w:ascii="Times New Roman" w:hAnsi="Times New Roman" w:cs="Times New Roman"/>
        </w:rPr>
        <w:tab/>
      </w:r>
      <w:r w:rsidRPr="00BB55D0">
        <w:rPr>
          <w:rFonts w:ascii="Times New Roman" w:hAnsi="Times New Roman" w:cs="Times New Roman"/>
          <w:b/>
          <w:sz w:val="24"/>
          <w:szCs w:val="24"/>
        </w:rPr>
        <w:t>(1)</w:t>
      </w:r>
    </w:p>
    <w:p w:rsidR="00BB55D0" w:rsidRPr="00BB55D0" w:rsidRDefault="00BB55D0" w:rsidP="00187570">
      <w:pPr>
        <w:ind w:left="540"/>
      </w:pPr>
      <w:r w:rsidRPr="00BB55D0">
        <w:t>где:</w:t>
      </w:r>
    </w:p>
    <w:p w:rsidR="00BB55D0" w:rsidRPr="00BB55D0" w:rsidRDefault="00BB55D0" w:rsidP="00187570">
      <w:pPr>
        <w:ind w:left="540"/>
      </w:pPr>
      <w:proofErr w:type="gramStart"/>
      <w:r w:rsidRPr="00BB55D0">
        <w:rPr>
          <w:rStyle w:val="23"/>
          <w:b/>
        </w:rPr>
        <w:t>С</w:t>
      </w:r>
      <w:proofErr w:type="gramEnd"/>
      <w:r w:rsidRPr="00BB55D0">
        <w:rPr>
          <w:rStyle w:val="23"/>
        </w:rPr>
        <w:t xml:space="preserve"> </w:t>
      </w:r>
      <w:r w:rsidRPr="00BB55D0">
        <w:t xml:space="preserve">- </w:t>
      </w:r>
      <w:proofErr w:type="gramStart"/>
      <w:r w:rsidRPr="00BB55D0">
        <w:t>общая</w:t>
      </w:r>
      <w:proofErr w:type="gramEnd"/>
      <w:r w:rsidRPr="00BB55D0">
        <w:t xml:space="preserve"> стоимость услуг по подтверждению соответствия продукции, руб.;</w:t>
      </w:r>
    </w:p>
    <w:p w:rsidR="00BB55D0" w:rsidRPr="00BB55D0" w:rsidRDefault="00BB55D0" w:rsidP="00187570">
      <w:pPr>
        <w:ind w:left="540"/>
      </w:pPr>
      <w:r w:rsidRPr="00BB55D0">
        <w:rPr>
          <w:rStyle w:val="23"/>
          <w:b/>
        </w:rPr>
        <w:t>Сое</w:t>
      </w:r>
      <w:r w:rsidRPr="00BB55D0">
        <w:rPr>
          <w:rStyle w:val="23"/>
        </w:rPr>
        <w:t xml:space="preserve"> - </w:t>
      </w:r>
      <w:r w:rsidRPr="00BB55D0">
        <w:t>стоимость работ, проводимых ОС, руб.;</w:t>
      </w:r>
    </w:p>
    <w:p w:rsidR="00BB55D0" w:rsidRPr="00BB55D0" w:rsidRDefault="00BB55D0" w:rsidP="00187570">
      <w:pPr>
        <w:tabs>
          <w:tab w:val="left" w:pos="967"/>
        </w:tabs>
        <w:ind w:left="540"/>
      </w:pPr>
      <w:proofErr w:type="spellStart"/>
      <w:r w:rsidRPr="00BB55D0">
        <w:rPr>
          <w:rStyle w:val="23"/>
          <w:b/>
        </w:rPr>
        <w:t>Соб</w:t>
      </w:r>
      <w:proofErr w:type="spellEnd"/>
      <w:r w:rsidRPr="00BB55D0">
        <w:rPr>
          <w:rStyle w:val="23"/>
        </w:rPr>
        <w:t xml:space="preserve"> - </w:t>
      </w:r>
      <w:r w:rsidRPr="00BB55D0">
        <w:t>стоимость образцов, отобранных для сертификационных испытаний</w:t>
      </w:r>
    </w:p>
    <w:p w:rsidR="00BB55D0" w:rsidRPr="00BB55D0" w:rsidRDefault="00BB55D0" w:rsidP="00187570">
      <w:pPr>
        <w:ind w:left="540"/>
      </w:pPr>
      <w:r w:rsidRPr="00BB55D0">
        <w:t>(разрушающихся), руб.;</w:t>
      </w:r>
    </w:p>
    <w:p w:rsidR="00BB55D0" w:rsidRPr="00BB55D0" w:rsidRDefault="00BB55D0" w:rsidP="00187570">
      <w:pPr>
        <w:ind w:left="540" w:right="20"/>
      </w:pPr>
      <w:r w:rsidRPr="00BB55D0">
        <w:rPr>
          <w:rStyle w:val="23"/>
          <w:b/>
        </w:rPr>
        <w:t>Сип</w:t>
      </w:r>
      <w:r w:rsidRPr="00BB55D0">
        <w:rPr>
          <w:rStyle w:val="23"/>
        </w:rPr>
        <w:t xml:space="preserve"> - </w:t>
      </w:r>
      <w:r w:rsidRPr="00BB55D0">
        <w:t>стоимость испытаний продукции в аккредитованной испытательной лаборатории, руб.;</w:t>
      </w:r>
    </w:p>
    <w:p w:rsidR="00BB55D0" w:rsidRPr="00BB55D0" w:rsidRDefault="00BB55D0" w:rsidP="00187570">
      <w:pPr>
        <w:ind w:left="540"/>
      </w:pPr>
      <w:proofErr w:type="spellStart"/>
      <w:r w:rsidRPr="00BB55D0">
        <w:rPr>
          <w:rStyle w:val="23"/>
          <w:b/>
        </w:rPr>
        <w:t>Са</w:t>
      </w:r>
      <w:proofErr w:type="spellEnd"/>
      <w:r w:rsidRPr="00BB55D0">
        <w:rPr>
          <w:rStyle w:val="23"/>
        </w:rPr>
        <w:t xml:space="preserve"> - </w:t>
      </w:r>
      <w:r w:rsidRPr="00BB55D0">
        <w:t>стоимость анализа состояния производства;</w:t>
      </w:r>
    </w:p>
    <w:p w:rsidR="00BB55D0" w:rsidRPr="00BB55D0" w:rsidRDefault="00BB55D0" w:rsidP="00187570">
      <w:pPr>
        <w:ind w:left="540" w:right="20"/>
      </w:pPr>
      <w:proofErr w:type="spellStart"/>
      <w:r w:rsidRPr="00BB55D0">
        <w:rPr>
          <w:rStyle w:val="23"/>
          <w:b/>
        </w:rPr>
        <w:t>Сик</w:t>
      </w:r>
      <w:proofErr w:type="spellEnd"/>
      <w:r w:rsidRPr="00BB55D0">
        <w:rPr>
          <w:rStyle w:val="23"/>
        </w:rPr>
        <w:t xml:space="preserve"> - </w:t>
      </w:r>
      <w:r w:rsidRPr="00BB55D0">
        <w:t xml:space="preserve">стоимость одной проверки, проводимой в рамках инспекционного </w:t>
      </w:r>
      <w:proofErr w:type="gramStart"/>
      <w:r w:rsidRPr="00BB55D0">
        <w:t>контроля за</w:t>
      </w:r>
      <w:proofErr w:type="gramEnd"/>
      <w:r w:rsidRPr="00BB55D0">
        <w:t xml:space="preserve"> с</w:t>
      </w:r>
      <w:r w:rsidRPr="00BB55D0">
        <w:t>о</w:t>
      </w:r>
      <w:r w:rsidRPr="00BB55D0">
        <w:t>ответствием сертифицированной продукции, требованиям НД, руб.;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Style w:val="af3"/>
          <w:rFonts w:eastAsiaTheme="minorHAnsi"/>
          <w:sz w:val="24"/>
          <w:szCs w:val="24"/>
          <w:lang w:val="en-US"/>
        </w:rPr>
        <w:t>N</w:t>
      </w:r>
      <w:r w:rsidRPr="00BB55D0">
        <w:rPr>
          <w:rStyle w:val="af3"/>
          <w:rFonts w:eastAsiaTheme="minorHAnsi"/>
          <w:b w:val="0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проверок, предусмотренных программой инспекционного контроля за серт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t>фицированной продукцией в течение срока действия сертификата соответствия;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4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Срс</w:t>
      </w:r>
      <w:proofErr w:type="spellEnd"/>
      <w:r w:rsidRPr="00BB55D0">
        <w:rPr>
          <w:rStyle w:val="af3"/>
          <w:rFonts w:eastAsiaTheme="minorHAnsi"/>
          <w:b w:val="0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- расходы на упаковку, хранение, утилизацию,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погрузочно - разгрузочные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работы и транспортировку образцов к месту испытаний, руб.;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Сд</w:t>
      </w:r>
      <w:proofErr w:type="spellEnd"/>
      <w:r w:rsidRPr="00BB55D0">
        <w:rPr>
          <w:rStyle w:val="af3"/>
          <w:rFonts w:eastAsiaTheme="minorHAnsi"/>
          <w:b w:val="0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b/>
          <w:sz w:val="24"/>
          <w:szCs w:val="24"/>
        </w:rPr>
        <w:t>-</w:t>
      </w:r>
      <w:r w:rsidRPr="00BB55D0">
        <w:rPr>
          <w:rFonts w:ascii="Times New Roman" w:hAnsi="Times New Roman" w:cs="Times New Roman"/>
          <w:sz w:val="24"/>
          <w:szCs w:val="24"/>
        </w:rPr>
        <w:t xml:space="preserve"> стоимость работ, по рассмотрению заявления  на декларирование продукции.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В зависимости от конкретной ситуации в формулу, для расчета стоимости работ по по</w:t>
      </w:r>
      <w:r w:rsidRPr="00BB55D0">
        <w:rPr>
          <w:rFonts w:ascii="Times New Roman" w:hAnsi="Times New Roman" w:cs="Times New Roman"/>
          <w:sz w:val="24"/>
          <w:szCs w:val="24"/>
        </w:rPr>
        <w:t>д</w:t>
      </w:r>
      <w:r w:rsidRPr="00BB55D0">
        <w:rPr>
          <w:rFonts w:ascii="Times New Roman" w:hAnsi="Times New Roman" w:cs="Times New Roman"/>
          <w:sz w:val="24"/>
          <w:szCs w:val="24"/>
        </w:rPr>
        <w:t>тверждению соответствия, включаются только элементы, соответствующие составу фа</w:t>
      </w:r>
      <w:r w:rsidRPr="00BB55D0">
        <w:rPr>
          <w:rFonts w:ascii="Times New Roman" w:hAnsi="Times New Roman" w:cs="Times New Roman"/>
          <w:sz w:val="24"/>
          <w:szCs w:val="24"/>
        </w:rPr>
        <w:t>к</w:t>
      </w:r>
      <w:r w:rsidRPr="00BB55D0">
        <w:rPr>
          <w:rFonts w:ascii="Times New Roman" w:hAnsi="Times New Roman" w:cs="Times New Roman"/>
          <w:sz w:val="24"/>
          <w:szCs w:val="24"/>
        </w:rPr>
        <w:t>тически проводимых работ.</w:t>
      </w:r>
    </w:p>
    <w:p w:rsidR="00BB55D0" w:rsidRPr="00BB55D0" w:rsidRDefault="00BB55D0" w:rsidP="00A64351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Затраты ОС по подтверждению соответствия конкретной продукции определяю</w:t>
      </w:r>
      <w:r w:rsidRPr="00BB55D0">
        <w:rPr>
          <w:rFonts w:ascii="Times New Roman" w:hAnsi="Times New Roman" w:cs="Times New Roman"/>
          <w:sz w:val="24"/>
          <w:szCs w:val="24"/>
        </w:rPr>
        <w:t>т</w:t>
      </w:r>
      <w:r w:rsidRPr="00BB55D0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BB55D0" w:rsidRPr="00BB55D0" w:rsidRDefault="00BB55D0" w:rsidP="00A64351">
      <w:pPr>
        <w:pStyle w:val="33"/>
        <w:shd w:val="clear" w:color="auto" w:fill="auto"/>
        <w:tabs>
          <w:tab w:val="left" w:pos="6012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17" w:name="bookmark1"/>
      <w:r w:rsidRPr="00BB55D0">
        <w:rPr>
          <w:rFonts w:ascii="Times New Roman" w:hAnsi="Times New Roman" w:cs="Times New Roman"/>
          <w:sz w:val="24"/>
          <w:szCs w:val="24"/>
        </w:rPr>
        <w:t xml:space="preserve">Сое = </w:t>
      </w:r>
      <w:proofErr w:type="spellStart"/>
      <w:r w:rsidRPr="00BB55D0">
        <w:rPr>
          <w:rFonts w:ascii="Times New Roman" w:hAnsi="Times New Roman" w:cs="Times New Roman"/>
          <w:sz w:val="24"/>
          <w:szCs w:val="24"/>
          <w:lang w:val="en-US"/>
        </w:rPr>
        <w:t>toci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 х Т х (1 + (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Кнз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Кнр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)/100) х (1 +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>/100),</w:t>
      </w:r>
      <w:r w:rsidRPr="00BB55D0">
        <w:rPr>
          <w:rFonts w:ascii="Times New Roman" w:hAnsi="Times New Roman" w:cs="Times New Roman"/>
          <w:sz w:val="24"/>
          <w:szCs w:val="24"/>
        </w:rPr>
        <w:tab/>
        <w:t>(2)</w:t>
      </w:r>
      <w:bookmarkEnd w:id="17"/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где: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5D0">
        <w:rPr>
          <w:rStyle w:val="af3"/>
          <w:rFonts w:eastAsiaTheme="minorHAnsi"/>
          <w:sz w:val="24"/>
          <w:szCs w:val="24"/>
          <w:lang w:val="en-US"/>
        </w:rPr>
        <w:t>toci</w:t>
      </w:r>
      <w:proofErr w:type="spellEnd"/>
      <w:proofErr w:type="gram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- трудоемкость подтверждения соответствия конкретной продукции по </w:t>
      </w:r>
      <w:proofErr w:type="spellStart"/>
      <w:r w:rsidRPr="00BB55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-й схеме сертификации, чел.-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5D0">
        <w:rPr>
          <w:rStyle w:val="af3"/>
          <w:rFonts w:eastAsiaTheme="minorHAnsi"/>
          <w:sz w:val="24"/>
          <w:szCs w:val="24"/>
        </w:rPr>
        <w:t xml:space="preserve">Т </w:t>
      </w:r>
      <w:r w:rsidRPr="00BB55D0">
        <w:rPr>
          <w:rFonts w:ascii="Times New Roman" w:hAnsi="Times New Roman" w:cs="Times New Roman"/>
          <w:sz w:val="24"/>
          <w:szCs w:val="24"/>
        </w:rPr>
        <w:t>- дневная ставка эксперта, руб.;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lastRenderedPageBreak/>
        <w:t>Кнз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- норматив начислений на заработную плату, установленный действующим закон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дательством, % (в РФ установлен 30%)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Кнр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– коэффициент накладных расходов, 35%;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55D0">
        <w:rPr>
          <w:rStyle w:val="af3"/>
          <w:rFonts w:eastAsiaTheme="minorHAnsi"/>
          <w:sz w:val="24"/>
          <w:szCs w:val="24"/>
        </w:rPr>
        <w:t>Р</w:t>
      </w:r>
      <w:proofErr w:type="gram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- уровень рентабельности, %.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Предельные нормативы трудоемкости и состав работ, выполняемых ОС при се</w:t>
      </w:r>
      <w:r w:rsidRPr="00BB55D0">
        <w:rPr>
          <w:rFonts w:ascii="Times New Roman" w:hAnsi="Times New Roman" w:cs="Times New Roman"/>
          <w:sz w:val="24"/>
          <w:szCs w:val="24"/>
        </w:rPr>
        <w:t>р</w:t>
      </w:r>
      <w:r w:rsidRPr="00BB55D0">
        <w:rPr>
          <w:rFonts w:ascii="Times New Roman" w:hAnsi="Times New Roman" w:cs="Times New Roman"/>
          <w:sz w:val="24"/>
          <w:szCs w:val="24"/>
        </w:rPr>
        <w:t>тификации конкретной продукции, в зависимости от схемы сертификации приведены в табл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t>це 1.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Предельные нормативы суммарной трудоемкости работ, выполняемых ОС при сертификации производств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 xml:space="preserve"> </w:t>
      </w:r>
      <w:r w:rsidR="006F03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038C">
        <w:rPr>
          <w:rFonts w:ascii="Times New Roman" w:hAnsi="Times New Roman" w:cs="Times New Roman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в процессе сертификации продукции, </w:t>
      </w:r>
      <w:r w:rsidR="006F038C">
        <w:rPr>
          <w:rFonts w:ascii="Times New Roman" w:hAnsi="Times New Roman" w:cs="Times New Roman"/>
          <w:sz w:val="24"/>
          <w:szCs w:val="24"/>
        </w:rPr>
        <w:t xml:space="preserve">регистрации декларации </w:t>
      </w:r>
      <w:r w:rsidRPr="00BB55D0">
        <w:rPr>
          <w:rFonts w:ascii="Times New Roman" w:hAnsi="Times New Roman" w:cs="Times New Roman"/>
          <w:sz w:val="24"/>
          <w:szCs w:val="24"/>
        </w:rPr>
        <w:t>в зависимости от сложности производства и продукции приведены в таблицах 1-4.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Стоимость испытаний для сертификации продукции калькулируется аккредит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ванной испытательной лабораторией на основе самостоятельно установленных нормативов материальных и трудовых затрат в действу</w:t>
      </w:r>
      <w:r w:rsidR="00A64351">
        <w:rPr>
          <w:rFonts w:ascii="Times New Roman" w:hAnsi="Times New Roman" w:cs="Times New Roman"/>
          <w:sz w:val="24"/>
          <w:szCs w:val="24"/>
        </w:rPr>
        <w:t>ющих ценах с учетом требований 3.1 и 3</w:t>
      </w:r>
      <w:r w:rsidRPr="00BB55D0">
        <w:rPr>
          <w:rFonts w:ascii="Times New Roman" w:hAnsi="Times New Roman" w:cs="Times New Roman"/>
          <w:sz w:val="24"/>
          <w:szCs w:val="24"/>
        </w:rPr>
        <w:t>.2 насто</w:t>
      </w:r>
      <w:r w:rsidRPr="00BB55D0">
        <w:rPr>
          <w:rFonts w:ascii="Times New Roman" w:hAnsi="Times New Roman" w:cs="Times New Roman"/>
          <w:sz w:val="24"/>
          <w:szCs w:val="24"/>
        </w:rPr>
        <w:t>я</w:t>
      </w:r>
      <w:r w:rsidRPr="00BB55D0">
        <w:rPr>
          <w:rFonts w:ascii="Times New Roman" w:hAnsi="Times New Roman" w:cs="Times New Roman"/>
          <w:sz w:val="24"/>
          <w:szCs w:val="24"/>
        </w:rPr>
        <w:t xml:space="preserve">щей </w:t>
      </w:r>
      <w:r w:rsidR="00A64351">
        <w:rPr>
          <w:rFonts w:ascii="Times New Roman" w:hAnsi="Times New Roman" w:cs="Times New Roman"/>
          <w:sz w:val="24"/>
          <w:szCs w:val="24"/>
        </w:rPr>
        <w:t>процедуры</w:t>
      </w:r>
      <w:r w:rsidRPr="00BB55D0">
        <w:rPr>
          <w:rFonts w:ascii="Times New Roman" w:hAnsi="Times New Roman" w:cs="Times New Roman"/>
          <w:sz w:val="24"/>
          <w:szCs w:val="24"/>
        </w:rPr>
        <w:t xml:space="preserve"> и доводится до сведения заинтересованных сторон.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 xml:space="preserve">Стоимость инспекционного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соответствием сертифицированной пр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дукции не должна превышать 70% стоимости работ по сертификации в соответствии с форм</w:t>
      </w:r>
      <w:r w:rsidRPr="00BB55D0">
        <w:rPr>
          <w:rFonts w:ascii="Times New Roman" w:hAnsi="Times New Roman" w:cs="Times New Roman"/>
          <w:sz w:val="24"/>
          <w:szCs w:val="24"/>
        </w:rPr>
        <w:t>у</w:t>
      </w:r>
      <w:r w:rsidRPr="00BB55D0">
        <w:rPr>
          <w:rFonts w:ascii="Times New Roman" w:hAnsi="Times New Roman" w:cs="Times New Roman"/>
          <w:sz w:val="24"/>
          <w:szCs w:val="24"/>
        </w:rPr>
        <w:t>лой (1).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Расходы по отбору и доставке образцов к месту испытаний включают фактически произведенные ОС затраты на транспортировку, погрузочно-разгрузочные работы, хранение и утилизацию, подтвержденные соответствующими документами.</w:t>
      </w:r>
    </w:p>
    <w:p w:rsidR="00BB55D0" w:rsidRPr="00BB55D0" w:rsidRDefault="00BB55D0" w:rsidP="009636C9">
      <w:pPr>
        <w:pStyle w:val="aa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Оплата работ по регистрации декларации о соответствии осуществляемая заяв</w:t>
      </w:r>
      <w:r w:rsidRPr="00BB55D0">
        <w:rPr>
          <w:rFonts w:ascii="Times New Roman" w:hAnsi="Times New Roman" w:cs="Times New Roman"/>
          <w:sz w:val="24"/>
          <w:szCs w:val="24"/>
        </w:rPr>
        <w:t>и</w:t>
      </w:r>
      <w:r w:rsidRPr="00BB55D0">
        <w:rPr>
          <w:rFonts w:ascii="Times New Roman" w:hAnsi="Times New Roman" w:cs="Times New Roman"/>
          <w:sz w:val="24"/>
          <w:szCs w:val="24"/>
        </w:rPr>
        <w:t>телем рассчитывается по формуле:</w:t>
      </w:r>
    </w:p>
    <w:p w:rsidR="00BB55D0" w:rsidRP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351">
        <w:rPr>
          <w:rFonts w:ascii="Times New Roman" w:hAnsi="Times New Roman" w:cs="Times New Roman"/>
          <w:b/>
          <w:sz w:val="24"/>
          <w:szCs w:val="24"/>
        </w:rPr>
        <w:t xml:space="preserve">Сое = </w:t>
      </w:r>
      <w:proofErr w:type="spellStart"/>
      <w:r w:rsidRPr="00A64351">
        <w:rPr>
          <w:rFonts w:ascii="Times New Roman" w:hAnsi="Times New Roman" w:cs="Times New Roman"/>
          <w:b/>
          <w:sz w:val="24"/>
          <w:szCs w:val="24"/>
          <w:lang w:val="en-US"/>
        </w:rPr>
        <w:t>toci</w:t>
      </w:r>
      <w:proofErr w:type="spellEnd"/>
      <w:r w:rsidRPr="00A64351">
        <w:rPr>
          <w:rFonts w:ascii="Times New Roman" w:hAnsi="Times New Roman" w:cs="Times New Roman"/>
          <w:b/>
          <w:sz w:val="24"/>
          <w:szCs w:val="24"/>
        </w:rPr>
        <w:t xml:space="preserve"> х</w:t>
      </w:r>
      <w:proofErr w:type="gramStart"/>
      <w:r w:rsidRPr="00A64351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A64351">
        <w:rPr>
          <w:rFonts w:ascii="Times New Roman" w:hAnsi="Times New Roman" w:cs="Times New Roman"/>
          <w:b/>
          <w:sz w:val="24"/>
          <w:szCs w:val="24"/>
        </w:rPr>
        <w:t xml:space="preserve"> х (1 + (</w:t>
      </w:r>
      <w:proofErr w:type="spellStart"/>
      <w:r w:rsidRPr="00A64351">
        <w:rPr>
          <w:rFonts w:ascii="Times New Roman" w:hAnsi="Times New Roman" w:cs="Times New Roman"/>
          <w:b/>
          <w:sz w:val="24"/>
          <w:szCs w:val="24"/>
        </w:rPr>
        <w:t>Кнз</w:t>
      </w:r>
      <w:proofErr w:type="spellEnd"/>
      <w:r w:rsidRPr="00A6435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64351">
        <w:rPr>
          <w:rFonts w:ascii="Times New Roman" w:hAnsi="Times New Roman" w:cs="Times New Roman"/>
          <w:b/>
          <w:sz w:val="24"/>
          <w:szCs w:val="24"/>
        </w:rPr>
        <w:t>Кнр</w:t>
      </w:r>
      <w:proofErr w:type="spellEnd"/>
      <w:r w:rsidRPr="00A64351">
        <w:rPr>
          <w:rFonts w:ascii="Times New Roman" w:hAnsi="Times New Roman" w:cs="Times New Roman"/>
          <w:b/>
          <w:sz w:val="24"/>
          <w:szCs w:val="24"/>
        </w:rPr>
        <w:t xml:space="preserve">)/100) + </w:t>
      </w:r>
      <w:r w:rsidR="006F038C">
        <w:rPr>
          <w:rFonts w:ascii="Times New Roman" w:hAnsi="Times New Roman" w:cs="Times New Roman"/>
          <w:b/>
          <w:sz w:val="24"/>
          <w:szCs w:val="24"/>
        </w:rPr>
        <w:t>1</w:t>
      </w:r>
      <w:r w:rsidRPr="00A64351">
        <w:rPr>
          <w:rFonts w:ascii="Times New Roman" w:hAnsi="Times New Roman" w:cs="Times New Roman"/>
          <w:b/>
          <w:sz w:val="24"/>
          <w:szCs w:val="24"/>
        </w:rPr>
        <w:t>МРОТ, (3)</w:t>
      </w:r>
    </w:p>
    <w:p w:rsidR="00A64351" w:rsidRPr="00A64351" w:rsidRDefault="00A64351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5D0">
        <w:rPr>
          <w:rStyle w:val="af3"/>
          <w:rFonts w:eastAsiaTheme="minorHAnsi"/>
          <w:sz w:val="24"/>
          <w:szCs w:val="24"/>
          <w:lang w:val="en-US"/>
        </w:rPr>
        <w:t>toci</w:t>
      </w:r>
      <w:proofErr w:type="spellEnd"/>
      <w:proofErr w:type="gram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- трудоемкость подтверждения соответствия конкретной продукции по </w:t>
      </w:r>
      <w:proofErr w:type="spellStart"/>
      <w:r w:rsidRPr="00BB55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-й схеме сертификации, чел.-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5D0">
        <w:rPr>
          <w:rStyle w:val="af3"/>
          <w:rFonts w:eastAsiaTheme="minorHAnsi"/>
          <w:sz w:val="24"/>
          <w:szCs w:val="24"/>
        </w:rPr>
        <w:t xml:space="preserve">Т </w:t>
      </w:r>
      <w:r w:rsidRPr="00BB55D0">
        <w:rPr>
          <w:rFonts w:ascii="Times New Roman" w:hAnsi="Times New Roman" w:cs="Times New Roman"/>
          <w:sz w:val="24"/>
          <w:szCs w:val="24"/>
        </w:rPr>
        <w:t>- дневная ставка эксперта, руб.;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Кнз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- норматив начислений на заработную плату, установленный действующим закон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дательством, % (в РФ установлен 30%)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Кнр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– коэффициент накладных расходов, 35%</w:t>
      </w:r>
    </w:p>
    <w:p w:rsidR="00BB55D0" w:rsidRPr="00BB55D0" w:rsidRDefault="00BB55D0" w:rsidP="0018757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570">
        <w:rPr>
          <w:rFonts w:ascii="Times New Roman" w:hAnsi="Times New Roman" w:cs="Times New Roman"/>
          <w:b/>
          <w:sz w:val="24"/>
          <w:szCs w:val="24"/>
        </w:rPr>
        <w:t>МРОТ</w:t>
      </w:r>
      <w:r w:rsidRPr="00BB55D0">
        <w:rPr>
          <w:rFonts w:ascii="Times New Roman" w:hAnsi="Times New Roman" w:cs="Times New Roman"/>
          <w:sz w:val="24"/>
          <w:szCs w:val="24"/>
        </w:rPr>
        <w:t xml:space="preserve"> – минимальный размер оплаты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 xml:space="preserve"> установленный в РФ</w:t>
      </w:r>
    </w:p>
    <w:p w:rsidR="00BB55D0" w:rsidRPr="00BB55D0" w:rsidRDefault="00BB55D0" w:rsidP="0018757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5D0" w:rsidRP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D0" w:rsidRP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7F04" w:rsidRDefault="005F7F04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7F04" w:rsidRDefault="005F7F04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7F04" w:rsidRDefault="005F7F04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2D7A" w:rsidRDefault="00D22D7A">
      <w:pPr>
        <w:spacing w:after="160" w:line="259" w:lineRule="auto"/>
        <w:rPr>
          <w:rFonts w:eastAsiaTheme="minorHAnsi"/>
          <w:szCs w:val="24"/>
        </w:rPr>
      </w:pPr>
      <w:r>
        <w:rPr>
          <w:szCs w:val="24"/>
        </w:rPr>
        <w:br w:type="page"/>
      </w:r>
    </w:p>
    <w:p w:rsidR="009636C9" w:rsidRDefault="009636C9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5D0" w:rsidRPr="00BB55D0" w:rsidRDefault="00BB55D0" w:rsidP="00BB55D0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Таблица 1</w:t>
      </w:r>
    </w:p>
    <w:p w:rsidR="00BB55D0" w:rsidRPr="00BB55D0" w:rsidRDefault="00BB55D0" w:rsidP="00A64351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A64351">
        <w:rPr>
          <w:rFonts w:ascii="Times New Roman" w:hAnsi="Times New Roman" w:cs="Times New Roman"/>
          <w:b/>
          <w:sz w:val="24"/>
          <w:szCs w:val="24"/>
        </w:rPr>
        <w:t>Рассмотрение документов на соответствии требованиям «Положение о регистр</w:t>
      </w:r>
      <w:r w:rsidRPr="00A64351">
        <w:rPr>
          <w:rFonts w:ascii="Times New Roman" w:hAnsi="Times New Roman" w:cs="Times New Roman"/>
          <w:b/>
          <w:sz w:val="24"/>
          <w:szCs w:val="24"/>
        </w:rPr>
        <w:t>а</w:t>
      </w:r>
      <w:r w:rsidRPr="00A64351">
        <w:rPr>
          <w:rFonts w:ascii="Times New Roman" w:hAnsi="Times New Roman" w:cs="Times New Roman"/>
          <w:b/>
          <w:sz w:val="24"/>
          <w:szCs w:val="24"/>
        </w:rPr>
        <w:t>ции деклараций о соответствии продукции требованиям технических регламентов т</w:t>
      </w:r>
      <w:r w:rsidRPr="00A64351">
        <w:rPr>
          <w:rFonts w:ascii="Times New Roman" w:hAnsi="Times New Roman" w:cs="Times New Roman"/>
          <w:b/>
          <w:sz w:val="24"/>
          <w:szCs w:val="24"/>
        </w:rPr>
        <w:t>а</w:t>
      </w:r>
      <w:r w:rsidRPr="00A64351">
        <w:rPr>
          <w:rFonts w:ascii="Times New Roman" w:hAnsi="Times New Roman" w:cs="Times New Roman"/>
          <w:b/>
          <w:sz w:val="24"/>
          <w:szCs w:val="24"/>
        </w:rPr>
        <w:t>моженного союза» утвержденного Решением коллегии Евразийской экономической к</w:t>
      </w:r>
      <w:r w:rsidRPr="00A64351">
        <w:rPr>
          <w:rFonts w:ascii="Times New Roman" w:hAnsi="Times New Roman" w:cs="Times New Roman"/>
          <w:b/>
          <w:sz w:val="24"/>
          <w:szCs w:val="24"/>
        </w:rPr>
        <w:t>о</w:t>
      </w:r>
      <w:r w:rsidRPr="00A64351">
        <w:rPr>
          <w:rFonts w:ascii="Times New Roman" w:hAnsi="Times New Roman" w:cs="Times New Roman"/>
          <w:b/>
          <w:sz w:val="24"/>
          <w:szCs w:val="24"/>
        </w:rPr>
        <w:t>миссии от 9 апреля 2013 г. № 76</w:t>
      </w:r>
      <w:r w:rsidRPr="00BB55D0">
        <w:rPr>
          <w:rFonts w:ascii="Times New Roman" w:hAnsi="Times New Roman" w:cs="Times New Roman"/>
          <w:sz w:val="24"/>
          <w:szCs w:val="24"/>
        </w:rPr>
        <w:t xml:space="preserve">, </w:t>
      </w:r>
      <w:r w:rsidRPr="00BB55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toci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, чел.-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835"/>
        <w:gridCol w:w="2835"/>
      </w:tblGrid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Предельные нормативы труд</w:t>
            </w:r>
            <w:r w:rsidRPr="00BB55D0">
              <w:rPr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sz w:val="18"/>
                <w:szCs w:val="18"/>
                <w:shd w:val="clear" w:color="auto" w:fill="FFFFFF"/>
              </w:rPr>
              <w:t>емкости работ по подтвержд</w:t>
            </w:r>
            <w:r w:rsidRPr="00BB55D0">
              <w:rPr>
                <w:sz w:val="18"/>
                <w:szCs w:val="18"/>
                <w:shd w:val="clear" w:color="auto" w:fill="FFFFFF"/>
              </w:rPr>
              <w:t>е</w:t>
            </w:r>
            <w:r w:rsidRPr="00BB55D0">
              <w:rPr>
                <w:sz w:val="18"/>
                <w:szCs w:val="18"/>
                <w:shd w:val="clear" w:color="auto" w:fill="FFFFFF"/>
              </w:rPr>
              <w:t xml:space="preserve">нию соответствия конкретной продукции, чел. - </w:t>
            </w:r>
            <w:proofErr w:type="spellStart"/>
            <w:r w:rsidRPr="00BB55D0">
              <w:rPr>
                <w:sz w:val="18"/>
                <w:szCs w:val="18"/>
                <w:shd w:val="clear" w:color="auto" w:fill="FFFFFF"/>
              </w:rPr>
              <w:t>дн</w:t>
            </w:r>
            <w:proofErr w:type="spellEnd"/>
            <w:r w:rsidRPr="00BB55D0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Примечание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Проверка на наличие продукции в области аккредитации ОС</w:t>
            </w:r>
            <w:r w:rsidRPr="00BB55D0">
              <w:rPr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0,</w:t>
            </w:r>
            <w:r w:rsidR="00D22D7A">
              <w:rPr>
                <w:rStyle w:val="Exact"/>
                <w:b/>
                <w:color w:val="auto"/>
                <w:sz w:val="24"/>
                <w:szCs w:val="24"/>
              </w:rPr>
              <w:t>2</w:t>
            </w: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rStyle w:val="Exact"/>
                <w:b/>
                <w:sz w:val="24"/>
                <w:szCs w:val="24"/>
              </w:rPr>
              <w:t>-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Проверка правильности и полноты заполнения заявит</w:t>
            </w:r>
            <w:r w:rsidRPr="00BB55D0">
              <w:rPr>
                <w:sz w:val="18"/>
                <w:szCs w:val="18"/>
                <w:shd w:val="clear" w:color="auto" w:fill="FFFFFF"/>
              </w:rPr>
              <w:t>е</w:t>
            </w:r>
            <w:r w:rsidRPr="00BB55D0">
              <w:rPr>
                <w:sz w:val="18"/>
                <w:szCs w:val="18"/>
                <w:shd w:val="clear" w:color="auto" w:fill="FFFFFF"/>
              </w:rPr>
              <w:t>лем декларации о соответствии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0,</w:t>
            </w:r>
            <w:r w:rsidR="00D22D7A">
              <w:rPr>
                <w:rStyle w:val="Exact"/>
                <w:b/>
                <w:color w:val="auto"/>
                <w:sz w:val="24"/>
                <w:szCs w:val="24"/>
              </w:rPr>
              <w:t>2</w:t>
            </w: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rStyle w:val="Exact"/>
                <w:b/>
                <w:sz w:val="24"/>
                <w:szCs w:val="24"/>
              </w:rPr>
              <w:t>-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 xml:space="preserve">Проверка на полноту объема документов представленных заявителем в качестве </w:t>
            </w:r>
            <w:proofErr w:type="gramStart"/>
            <w:r w:rsidRPr="00BB55D0">
              <w:rPr>
                <w:sz w:val="18"/>
                <w:szCs w:val="18"/>
                <w:shd w:val="clear" w:color="auto" w:fill="FFFFFF"/>
              </w:rPr>
              <w:t>доказательства соответствия пр</w:t>
            </w:r>
            <w:r w:rsidRPr="00BB55D0">
              <w:rPr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sz w:val="18"/>
                <w:szCs w:val="18"/>
                <w:shd w:val="clear" w:color="auto" w:fill="FFFFFF"/>
              </w:rPr>
              <w:t>дукции требования Технического регламента</w:t>
            </w:r>
            <w:proofErr w:type="gramEnd"/>
            <w:r w:rsidRPr="00BB55D0">
              <w:rPr>
                <w:sz w:val="18"/>
                <w:szCs w:val="18"/>
                <w:shd w:val="clear" w:color="auto" w:fill="FFFFFF"/>
              </w:rPr>
              <w:t xml:space="preserve"> и п.5 «П</w:t>
            </w:r>
            <w:r w:rsidRPr="00BB55D0">
              <w:rPr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sz w:val="18"/>
                <w:szCs w:val="18"/>
                <w:shd w:val="clear" w:color="auto" w:fill="FFFFFF"/>
              </w:rPr>
              <w:t>ложения о регистрации деклараций о соответствии пр</w:t>
            </w:r>
            <w:r w:rsidRPr="00BB55D0">
              <w:rPr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sz w:val="18"/>
                <w:szCs w:val="18"/>
                <w:shd w:val="clear" w:color="auto" w:fill="FFFFFF"/>
              </w:rPr>
              <w:t>дукции требованиям технических регламентов таможе</w:t>
            </w:r>
            <w:r w:rsidRPr="00BB55D0">
              <w:rPr>
                <w:sz w:val="18"/>
                <w:szCs w:val="18"/>
                <w:shd w:val="clear" w:color="auto" w:fill="FFFFFF"/>
              </w:rPr>
              <w:t>н</w:t>
            </w:r>
            <w:r w:rsidRPr="00BB55D0">
              <w:rPr>
                <w:sz w:val="18"/>
                <w:szCs w:val="18"/>
                <w:shd w:val="clear" w:color="auto" w:fill="FFFFFF"/>
              </w:rPr>
              <w:t>ного союза» утвержденного Решением коллегии Еврази</w:t>
            </w:r>
            <w:r w:rsidRPr="00BB55D0">
              <w:rPr>
                <w:sz w:val="18"/>
                <w:szCs w:val="18"/>
                <w:shd w:val="clear" w:color="auto" w:fill="FFFFFF"/>
              </w:rPr>
              <w:t>й</w:t>
            </w:r>
            <w:r w:rsidRPr="00BB55D0">
              <w:rPr>
                <w:sz w:val="18"/>
                <w:szCs w:val="18"/>
                <w:shd w:val="clear" w:color="auto" w:fill="FFFFFF"/>
              </w:rPr>
              <w:t>ской экономической комиссии от 9 апреля 2013 г. № 76</w:t>
            </w:r>
          </w:p>
          <w:p w:rsidR="006F038C" w:rsidRPr="00BB55D0" w:rsidRDefault="006F038C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6F038C" w:rsidP="006F038C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Если заявленные схемы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ТР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ТС (ЕАЭС) требуют данной пр</w:t>
            </w:r>
            <w:r>
              <w:rPr>
                <w:sz w:val="18"/>
                <w:szCs w:val="18"/>
                <w:shd w:val="clear" w:color="auto" w:fill="FFFFFF"/>
              </w:rPr>
              <w:t>о</w:t>
            </w:r>
            <w:r>
              <w:rPr>
                <w:sz w:val="18"/>
                <w:szCs w:val="18"/>
                <w:shd w:val="clear" w:color="auto" w:fill="FFFFFF"/>
              </w:rPr>
              <w:t>верки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Проверка на наличие нормы технического регламента Таможенного союза, устанавливающей, что соответствие определенного вида продукции требованиям техническ</w:t>
            </w:r>
            <w:r w:rsidRPr="00BB55D0">
              <w:rPr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sz w:val="18"/>
                <w:szCs w:val="18"/>
                <w:shd w:val="clear" w:color="auto" w:fill="FFFFFF"/>
              </w:rPr>
              <w:t>го регламента Таможенного союза может быть подтве</w:t>
            </w:r>
            <w:r w:rsidRPr="00BB55D0">
              <w:rPr>
                <w:sz w:val="18"/>
                <w:szCs w:val="18"/>
                <w:shd w:val="clear" w:color="auto" w:fill="FFFFFF"/>
              </w:rPr>
              <w:t>р</w:t>
            </w:r>
            <w:r w:rsidRPr="00BB55D0">
              <w:rPr>
                <w:sz w:val="18"/>
                <w:szCs w:val="18"/>
                <w:shd w:val="clear" w:color="auto" w:fill="FFFFFF"/>
              </w:rPr>
              <w:t>ждено в форме принятия декларации о соответствии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rStyle w:val="Exact"/>
                <w:b/>
                <w:sz w:val="24"/>
                <w:szCs w:val="24"/>
              </w:rPr>
              <w:t>-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Проверка соответствия заявителя, принявшего деклар</w:t>
            </w:r>
            <w:r w:rsidRPr="00BB55D0">
              <w:rPr>
                <w:sz w:val="18"/>
                <w:szCs w:val="18"/>
                <w:shd w:val="clear" w:color="auto" w:fill="FFFFFF"/>
              </w:rPr>
              <w:t>а</w:t>
            </w:r>
            <w:r w:rsidRPr="00BB55D0">
              <w:rPr>
                <w:sz w:val="18"/>
                <w:szCs w:val="18"/>
                <w:shd w:val="clear" w:color="auto" w:fill="FFFFFF"/>
              </w:rPr>
              <w:t>цию о соответствии, требованиям технического регламе</w:t>
            </w:r>
            <w:r w:rsidRPr="00BB55D0">
              <w:rPr>
                <w:sz w:val="18"/>
                <w:szCs w:val="18"/>
                <w:shd w:val="clear" w:color="auto" w:fill="FFFFFF"/>
              </w:rPr>
              <w:t>н</w:t>
            </w:r>
            <w:r w:rsidRPr="00BB55D0">
              <w:rPr>
                <w:sz w:val="18"/>
                <w:szCs w:val="18"/>
                <w:shd w:val="clear" w:color="auto" w:fill="FFFFFF"/>
              </w:rPr>
              <w:t>та Таможенного союза, устанавливающим круг заявит</w:t>
            </w:r>
            <w:r w:rsidRPr="00BB55D0">
              <w:rPr>
                <w:sz w:val="18"/>
                <w:szCs w:val="18"/>
                <w:shd w:val="clear" w:color="auto" w:fill="FFFFFF"/>
              </w:rPr>
              <w:t>е</w:t>
            </w:r>
            <w:r w:rsidRPr="00BB55D0">
              <w:rPr>
                <w:sz w:val="18"/>
                <w:szCs w:val="18"/>
                <w:shd w:val="clear" w:color="auto" w:fill="FFFFFF"/>
              </w:rPr>
              <w:t>лей для определенного вида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  <w:r w:rsidRPr="00BB55D0">
              <w:rPr>
                <w:rStyle w:val="Exact"/>
                <w:b/>
                <w:sz w:val="24"/>
                <w:szCs w:val="24"/>
              </w:rPr>
              <w:t>-</w:t>
            </w:r>
          </w:p>
        </w:tc>
      </w:tr>
      <w:tr w:rsidR="00BB55D0" w:rsidRPr="00BB55D0" w:rsidTr="00A643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sz w:val="18"/>
                <w:szCs w:val="18"/>
                <w:shd w:val="clear" w:color="auto" w:fill="FFFFFF"/>
              </w:rPr>
            </w:pPr>
            <w:r w:rsidRPr="00BB55D0">
              <w:rPr>
                <w:sz w:val="18"/>
                <w:szCs w:val="18"/>
                <w:shd w:val="clear" w:color="auto" w:fill="FFFFFF"/>
              </w:rPr>
              <w:t>Составление решения по Заявлению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color w:val="auto"/>
                <w:sz w:val="24"/>
                <w:szCs w:val="24"/>
              </w:rPr>
            </w:pP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0,</w:t>
            </w:r>
            <w:r w:rsidR="00D22D7A">
              <w:rPr>
                <w:rStyle w:val="Exact"/>
                <w:b/>
                <w:color w:val="auto"/>
                <w:sz w:val="24"/>
                <w:szCs w:val="24"/>
              </w:rPr>
              <w:t>2</w:t>
            </w:r>
            <w:r w:rsidRPr="00BB55D0">
              <w:rPr>
                <w:rStyle w:val="Exact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0" w:rsidRPr="00BB55D0" w:rsidRDefault="00BB55D0">
            <w:pPr>
              <w:pStyle w:val="13"/>
              <w:shd w:val="clear" w:color="auto" w:fill="auto"/>
              <w:spacing w:before="0" w:after="0" w:line="274" w:lineRule="exact"/>
              <w:ind w:right="100" w:firstLine="0"/>
              <w:rPr>
                <w:rStyle w:val="Exact"/>
                <w:b/>
                <w:sz w:val="24"/>
                <w:szCs w:val="24"/>
              </w:rPr>
            </w:pPr>
          </w:p>
        </w:tc>
      </w:tr>
    </w:tbl>
    <w:p w:rsidR="00BB55D0" w:rsidRDefault="00BB55D0" w:rsidP="00A64351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Style w:val="Exact"/>
          <w:rFonts w:eastAsiaTheme="minorHAnsi"/>
          <w:b/>
          <w:sz w:val="24"/>
          <w:szCs w:val="24"/>
        </w:rPr>
        <w:t>При декларировании по схеме 5Д о</w:t>
      </w:r>
      <w:r w:rsidRPr="00BB55D0">
        <w:rPr>
          <w:rFonts w:ascii="Times New Roman" w:hAnsi="Times New Roman" w:cs="Times New Roman"/>
          <w:sz w:val="24"/>
          <w:szCs w:val="24"/>
        </w:rPr>
        <w:t>плата работ по регистрации декларации о соотве</w:t>
      </w:r>
      <w:r w:rsidRPr="00BB55D0">
        <w:rPr>
          <w:rFonts w:ascii="Times New Roman" w:hAnsi="Times New Roman" w:cs="Times New Roman"/>
          <w:sz w:val="24"/>
          <w:szCs w:val="24"/>
        </w:rPr>
        <w:t>т</w:t>
      </w:r>
      <w:r w:rsidRPr="00BB55D0">
        <w:rPr>
          <w:rFonts w:ascii="Times New Roman" w:hAnsi="Times New Roman" w:cs="Times New Roman"/>
          <w:sz w:val="24"/>
          <w:szCs w:val="24"/>
        </w:rPr>
        <w:t>ствии осуществляемая заявителем рассчитывается по формуле:</w:t>
      </w:r>
    </w:p>
    <w:p w:rsidR="00187570" w:rsidRPr="00BB55D0" w:rsidRDefault="00187570" w:rsidP="00A64351">
      <w:pPr>
        <w:pStyle w:val="22"/>
        <w:shd w:val="clear" w:color="auto" w:fill="auto"/>
        <w:tabs>
          <w:tab w:val="left" w:pos="640"/>
        </w:tabs>
        <w:spacing w:before="0" w:after="0" w:line="240" w:lineRule="auto"/>
        <w:ind w:right="20" w:firstLine="284"/>
        <w:jc w:val="both"/>
        <w:rPr>
          <w:rFonts w:ascii="Times New Roman" w:hAnsi="Times New Roman" w:cs="Times New Roman"/>
        </w:rPr>
      </w:pPr>
    </w:p>
    <w:p w:rsidR="00BB55D0" w:rsidRPr="00BB55D0" w:rsidRDefault="00BB55D0" w:rsidP="00A64351">
      <w:pPr>
        <w:pStyle w:val="33"/>
        <w:shd w:val="clear" w:color="auto" w:fill="auto"/>
        <w:tabs>
          <w:tab w:val="left" w:pos="6012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 xml:space="preserve">Сое = </w:t>
      </w:r>
      <w:proofErr w:type="spellStart"/>
      <w:r w:rsidRPr="00BB55D0">
        <w:rPr>
          <w:rFonts w:ascii="Times New Roman" w:hAnsi="Times New Roman" w:cs="Times New Roman"/>
          <w:sz w:val="24"/>
          <w:szCs w:val="24"/>
          <w:lang w:val="en-US"/>
        </w:rPr>
        <w:t>toci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 х Т х (1 + (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Кнз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Кнр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 xml:space="preserve">)/100) х (1 + </w:t>
      </w:r>
      <w:proofErr w:type="gramStart"/>
      <w:r w:rsidRPr="00BB55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55D0">
        <w:rPr>
          <w:rFonts w:ascii="Times New Roman" w:hAnsi="Times New Roman" w:cs="Times New Roman"/>
          <w:sz w:val="24"/>
          <w:szCs w:val="24"/>
        </w:rPr>
        <w:t>/100) + 2 МРОТ,</w:t>
      </w:r>
      <w:r w:rsidRPr="00BB55D0">
        <w:rPr>
          <w:rFonts w:ascii="Times New Roman" w:hAnsi="Times New Roman" w:cs="Times New Roman"/>
          <w:sz w:val="24"/>
          <w:szCs w:val="24"/>
        </w:rPr>
        <w:tab/>
        <w:t>(4)</w:t>
      </w:r>
    </w:p>
    <w:p w:rsidR="00BB55D0" w:rsidRPr="00BB55D0" w:rsidRDefault="00BB55D0" w:rsidP="00A64351">
      <w:pPr>
        <w:pStyle w:val="22"/>
        <w:shd w:val="clear" w:color="auto" w:fill="auto"/>
        <w:spacing w:before="0" w:after="0" w:line="24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5D0">
        <w:rPr>
          <w:rFonts w:ascii="Times New Roman" w:hAnsi="Times New Roman" w:cs="Times New Roman"/>
          <w:sz w:val="24"/>
          <w:szCs w:val="24"/>
        </w:rPr>
        <w:t>где: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5D0">
        <w:rPr>
          <w:rStyle w:val="af3"/>
          <w:rFonts w:eastAsiaTheme="minorHAnsi"/>
          <w:sz w:val="24"/>
          <w:szCs w:val="24"/>
          <w:lang w:val="en-US"/>
        </w:rPr>
        <w:t>toci</w:t>
      </w:r>
      <w:proofErr w:type="spellEnd"/>
      <w:proofErr w:type="gram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 xml:space="preserve">- трудоемкость подтверждения соответствия конкретной продукции по </w:t>
      </w:r>
      <w:proofErr w:type="spellStart"/>
      <w:r w:rsidRPr="00BB55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-й схеме сертификации, чел.-</w:t>
      </w:r>
      <w:proofErr w:type="spellStart"/>
      <w:r w:rsidRPr="00BB55D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B55D0">
        <w:rPr>
          <w:rFonts w:ascii="Times New Roman" w:hAnsi="Times New Roman" w:cs="Times New Roman"/>
          <w:sz w:val="24"/>
          <w:szCs w:val="24"/>
        </w:rPr>
        <w:t>. (рассчитывается из таблицы 2, схема 1с, за исключени</w:t>
      </w:r>
      <w:r w:rsidR="00187570">
        <w:rPr>
          <w:rFonts w:ascii="Times New Roman" w:hAnsi="Times New Roman" w:cs="Times New Roman"/>
          <w:sz w:val="24"/>
          <w:szCs w:val="24"/>
        </w:rPr>
        <w:t>ем п.1.4</w:t>
      </w:r>
      <w:r w:rsidRPr="00BB55D0">
        <w:rPr>
          <w:rFonts w:ascii="Times New Roman" w:hAnsi="Times New Roman" w:cs="Times New Roman"/>
          <w:sz w:val="24"/>
          <w:szCs w:val="24"/>
        </w:rPr>
        <w:t>, п. 2.3, п.3 с подпунктами);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5D0">
        <w:rPr>
          <w:rStyle w:val="af3"/>
          <w:rFonts w:eastAsiaTheme="minorHAnsi"/>
          <w:sz w:val="24"/>
          <w:szCs w:val="24"/>
        </w:rPr>
        <w:t xml:space="preserve">Т </w:t>
      </w:r>
      <w:r w:rsidRPr="00BB55D0">
        <w:rPr>
          <w:rFonts w:ascii="Times New Roman" w:hAnsi="Times New Roman" w:cs="Times New Roman"/>
          <w:sz w:val="24"/>
          <w:szCs w:val="24"/>
        </w:rPr>
        <w:t>- дневная ставка эксперта, руб.;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Кнз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- норматив начислений на заработную плату, установленный действующим закон</w:t>
      </w:r>
      <w:r w:rsidRPr="00BB55D0">
        <w:rPr>
          <w:rFonts w:ascii="Times New Roman" w:hAnsi="Times New Roman" w:cs="Times New Roman"/>
          <w:sz w:val="24"/>
          <w:szCs w:val="24"/>
        </w:rPr>
        <w:t>о</w:t>
      </w:r>
      <w:r w:rsidRPr="00BB55D0">
        <w:rPr>
          <w:rFonts w:ascii="Times New Roman" w:hAnsi="Times New Roman" w:cs="Times New Roman"/>
          <w:sz w:val="24"/>
          <w:szCs w:val="24"/>
        </w:rPr>
        <w:t>дательством, % (в РФ установлен 30%)</w:t>
      </w:r>
    </w:p>
    <w:p w:rsidR="00BB55D0" w:rsidRPr="00BB55D0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B55D0">
        <w:rPr>
          <w:rStyle w:val="af3"/>
          <w:rFonts w:eastAsiaTheme="minorHAnsi"/>
          <w:sz w:val="24"/>
          <w:szCs w:val="24"/>
        </w:rPr>
        <w:t>Кнр</w:t>
      </w:r>
      <w:proofErr w:type="spell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– коэффициент накладных расходов, 35%;</w:t>
      </w:r>
    </w:p>
    <w:p w:rsidR="006F038C" w:rsidRDefault="00BB55D0" w:rsidP="00187570">
      <w:pPr>
        <w:pStyle w:val="22"/>
        <w:shd w:val="clear" w:color="auto" w:fill="auto"/>
        <w:spacing w:before="0" w:after="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B55D0">
        <w:rPr>
          <w:rStyle w:val="af3"/>
          <w:rFonts w:eastAsiaTheme="minorHAnsi"/>
          <w:sz w:val="24"/>
          <w:szCs w:val="24"/>
        </w:rPr>
        <w:t>Р</w:t>
      </w:r>
      <w:proofErr w:type="gramEnd"/>
      <w:r w:rsidRPr="00BB55D0">
        <w:rPr>
          <w:rStyle w:val="af3"/>
          <w:rFonts w:eastAsiaTheme="minorHAnsi"/>
          <w:sz w:val="24"/>
          <w:szCs w:val="24"/>
        </w:rPr>
        <w:t xml:space="preserve"> </w:t>
      </w:r>
      <w:r w:rsidRPr="00BB55D0">
        <w:rPr>
          <w:rFonts w:ascii="Times New Roman" w:hAnsi="Times New Roman" w:cs="Times New Roman"/>
          <w:sz w:val="24"/>
          <w:szCs w:val="24"/>
        </w:rPr>
        <w:t>- уровень рентабельности, %.</w:t>
      </w:r>
    </w:p>
    <w:p w:rsidR="006F038C" w:rsidRDefault="006F038C">
      <w:pPr>
        <w:spacing w:after="160" w:line="259" w:lineRule="auto"/>
        <w:rPr>
          <w:rFonts w:eastAsiaTheme="minorHAnsi"/>
          <w:szCs w:val="24"/>
        </w:rPr>
      </w:pPr>
      <w:r>
        <w:rPr>
          <w:szCs w:val="24"/>
        </w:rPr>
        <w:br w:type="page"/>
      </w:r>
    </w:p>
    <w:p w:rsidR="00BB55D0" w:rsidRPr="00BB55D0" w:rsidRDefault="00BB55D0" w:rsidP="00BB55D0">
      <w:pPr>
        <w:pStyle w:val="13"/>
        <w:shd w:val="clear" w:color="auto" w:fill="auto"/>
        <w:spacing w:before="0" w:after="0" w:line="274" w:lineRule="exact"/>
        <w:ind w:left="660" w:right="100" w:hanging="560"/>
        <w:jc w:val="right"/>
        <w:rPr>
          <w:rStyle w:val="Exact"/>
          <w:sz w:val="24"/>
          <w:szCs w:val="24"/>
        </w:rPr>
      </w:pPr>
      <w:r w:rsidRPr="00BB55D0">
        <w:rPr>
          <w:rStyle w:val="Exact"/>
          <w:sz w:val="24"/>
          <w:szCs w:val="24"/>
        </w:rPr>
        <w:lastRenderedPageBreak/>
        <w:t>Таблица 2</w:t>
      </w:r>
    </w:p>
    <w:p w:rsidR="00BB55D0" w:rsidRPr="00BB55D0" w:rsidRDefault="00BB55D0" w:rsidP="00BB55D0">
      <w:pPr>
        <w:pStyle w:val="13"/>
        <w:shd w:val="clear" w:color="auto" w:fill="auto"/>
        <w:spacing w:before="0" w:after="0" w:line="274" w:lineRule="exact"/>
        <w:ind w:left="660" w:right="100" w:hanging="560"/>
        <w:rPr>
          <w:b/>
          <w:color w:val="auto"/>
        </w:rPr>
      </w:pPr>
      <w:r w:rsidRPr="00BB55D0">
        <w:rPr>
          <w:rStyle w:val="Exact"/>
          <w:b/>
          <w:sz w:val="24"/>
          <w:szCs w:val="24"/>
        </w:rPr>
        <w:t xml:space="preserve">Состав работ и предельные нормативы трудоёмкости работ ОС при подтверждении соответствия конкретной продукции по используемым схемам, </w:t>
      </w:r>
      <w:r w:rsidRPr="00BB55D0">
        <w:rPr>
          <w:rStyle w:val="af4"/>
          <w:bCs w:val="0"/>
          <w:color w:val="auto"/>
        </w:rPr>
        <w:t>(</w:t>
      </w:r>
      <w:proofErr w:type="spellStart"/>
      <w:r w:rsidRPr="00BB55D0">
        <w:rPr>
          <w:color w:val="auto"/>
          <w:lang w:val="en-US"/>
        </w:rPr>
        <w:t>toci</w:t>
      </w:r>
      <w:proofErr w:type="spellEnd"/>
      <w:r w:rsidRPr="00BB55D0">
        <w:rPr>
          <w:color w:val="auto"/>
        </w:rPr>
        <w:t>, чел.-</w:t>
      </w:r>
      <w:proofErr w:type="spellStart"/>
      <w:r w:rsidRPr="00BB55D0">
        <w:rPr>
          <w:color w:val="auto"/>
        </w:rPr>
        <w:t>дн</w:t>
      </w:r>
      <w:proofErr w:type="spellEnd"/>
      <w:r w:rsidRPr="00BB55D0">
        <w:rPr>
          <w:color w:val="auto"/>
        </w:rPr>
        <w:t>.)</w:t>
      </w:r>
    </w:p>
    <w:p w:rsidR="00BB55D0" w:rsidRPr="00BB55D0" w:rsidRDefault="00BB55D0" w:rsidP="00BB55D0">
      <w:pPr>
        <w:ind w:firstLine="567"/>
        <w:jc w:val="both"/>
        <w:rPr>
          <w:sz w:val="23"/>
          <w:szCs w:val="23"/>
        </w:rPr>
      </w:pPr>
    </w:p>
    <w:tbl>
      <w:tblPr>
        <w:tblW w:w="963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1"/>
        <w:gridCol w:w="469"/>
        <w:gridCol w:w="448"/>
        <w:gridCol w:w="580"/>
        <w:gridCol w:w="709"/>
        <w:gridCol w:w="567"/>
        <w:gridCol w:w="709"/>
        <w:gridCol w:w="708"/>
        <w:gridCol w:w="567"/>
      </w:tblGrid>
      <w:tr w:rsidR="00BB55D0" w:rsidRPr="00BB55D0" w:rsidTr="00187570">
        <w:trPr>
          <w:trHeight w:hRule="exact" w:val="694"/>
        </w:trPr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5D0" w:rsidRPr="00BB55D0" w:rsidRDefault="00BB55D0">
            <w:pPr>
              <w:widowControl w:val="0"/>
              <w:jc w:val="center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Наименование работ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55D0" w:rsidRPr="00BB55D0" w:rsidRDefault="00BB55D0">
            <w:pPr>
              <w:widowControl w:val="0"/>
              <w:jc w:val="center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Предельные нормативы трудоемкости работ по подтвержд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нию соответствия конкретной продукции, чел. - </w:t>
            </w:r>
            <w:proofErr w:type="spellStart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дн</w:t>
            </w:r>
            <w:proofErr w:type="spellEnd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., в зав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симости от схемы сертификации продукции </w:t>
            </w:r>
          </w:p>
        </w:tc>
      </w:tr>
      <w:tr w:rsidR="009636C9" w:rsidRPr="00BB55D0" w:rsidTr="00187570">
        <w:trPr>
          <w:trHeight w:hRule="exact" w:val="444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6C9" w:rsidRPr="00BB55D0" w:rsidRDefault="009636C9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200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1с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140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2с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140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3с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140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5с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jc w:val="center"/>
              <w:rPr>
                <w:b/>
                <w:sz w:val="20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7с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180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8с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90" w:lineRule="exact"/>
              <w:ind w:left="111"/>
              <w:jc w:val="center"/>
              <w:rPr>
                <w:sz w:val="23"/>
                <w:szCs w:val="23"/>
              </w:rPr>
            </w:pPr>
            <w:r w:rsidRPr="00BB55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9с</w:t>
            </w:r>
          </w:p>
        </w:tc>
      </w:tr>
      <w:tr w:rsidR="00BB55D0" w:rsidRPr="00BB55D0" w:rsidTr="00187570">
        <w:trPr>
          <w:trHeight w:hRule="exact" w:val="37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5D0" w:rsidRPr="00BB55D0" w:rsidRDefault="00BB55D0" w:rsidP="0018757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1. Принятие реш</w:t>
            </w:r>
            <w:r w:rsidR="00187570">
              <w:rPr>
                <w:color w:val="000000"/>
                <w:sz w:val="18"/>
                <w:szCs w:val="18"/>
                <w:shd w:val="clear" w:color="auto" w:fill="FFFFFF"/>
              </w:rPr>
              <w:t xml:space="preserve">ения по заявке на сертификацию 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5D0" w:rsidRPr="00BB55D0" w:rsidRDefault="00BB55D0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не свыше</w:t>
            </w:r>
          </w:p>
        </w:tc>
      </w:tr>
      <w:tr w:rsidR="009636C9" w:rsidRPr="00BB55D0" w:rsidTr="00187570">
        <w:trPr>
          <w:trHeight w:hRule="exact" w:val="37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7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1.1. Прием, входной контроль и регистрация заявки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8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20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</w:tr>
      <w:tr w:rsidR="009636C9" w:rsidRPr="00BB55D0" w:rsidTr="00187570">
        <w:trPr>
          <w:trHeight w:hRule="exact" w:val="37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1.2. Рассмотрение документов, приложенных к заявке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8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</w:tr>
      <w:tr w:rsidR="009636C9" w:rsidRPr="00BB55D0" w:rsidTr="00187570">
        <w:trPr>
          <w:trHeight w:hRule="exact" w:val="74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. Предварительное ознакомление с состоянием произво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ства сертифицируемой продукции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20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37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7" w:lineRule="exact"/>
              <w:ind w:left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1.4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. Выбор схемы и программы сертификации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8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20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</w:tr>
      <w:tr w:rsidR="009636C9" w:rsidRPr="00BB55D0" w:rsidTr="00187570">
        <w:trPr>
          <w:trHeight w:hRule="exact" w:val="37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1.5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. Определение организаций - соисполнителей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1 ,5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483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7570" w:rsidRDefault="009636C9" w:rsidP="00187570">
            <w:pPr>
              <w:widowControl w:val="0"/>
              <w:spacing w:line="182" w:lineRule="exact"/>
              <w:ind w:left="12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1.6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. Подготовка решения </w:t>
            </w:r>
            <w:proofErr w:type="gramStart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gramEnd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636C9" w:rsidRPr="00BB55D0" w:rsidRDefault="009636C9" w:rsidP="0018757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заявке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58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</w:tr>
      <w:tr w:rsidR="00BB55D0" w:rsidRPr="00BB55D0" w:rsidTr="00187570">
        <w:trPr>
          <w:trHeight w:hRule="exact" w:val="37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5D0" w:rsidRPr="00BB55D0" w:rsidRDefault="00BB55D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2. Выполнение процедур сертификации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5D0" w:rsidRPr="00BB55D0" w:rsidRDefault="00BB55D0" w:rsidP="0018757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9636C9" w:rsidRPr="00BB55D0" w:rsidTr="00187570">
        <w:trPr>
          <w:trHeight w:hRule="exact" w:val="562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2.1. Отбор и идентификация образцов для проведения се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тификационных испытаний 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footnoteReference w:id="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8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37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7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2.2. Анализ протоколов испытаний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</w:tr>
      <w:tr w:rsidR="00BB55D0" w:rsidRPr="00BB55D0" w:rsidTr="00187570">
        <w:trPr>
          <w:trHeight w:hRule="exact" w:val="115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5D0" w:rsidRPr="00BB55D0" w:rsidRDefault="00BB55D0">
            <w:pPr>
              <w:widowControl w:val="0"/>
              <w:spacing w:line="187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2.3. Проверка производства сертифицируемой продукции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5D0" w:rsidRPr="00BB55D0" w:rsidRDefault="00BB55D0" w:rsidP="00187570">
            <w:pPr>
              <w:widowControl w:val="0"/>
              <w:spacing w:line="182" w:lineRule="exact"/>
              <w:ind w:left="120"/>
              <w:jc w:val="center"/>
              <w:rPr>
                <w:rFonts w:eastAsia="Courier New"/>
                <w:sz w:val="18"/>
                <w:szCs w:val="18"/>
              </w:rPr>
            </w:pPr>
            <w:r w:rsidRPr="00BB55D0">
              <w:rPr>
                <w:rFonts w:eastAsia="Courier New"/>
                <w:sz w:val="18"/>
                <w:szCs w:val="18"/>
              </w:rPr>
              <w:t>Установлено в  таблице № 3, применяется при необход</w:t>
            </w:r>
            <w:r w:rsidRPr="00BB55D0">
              <w:rPr>
                <w:rFonts w:eastAsia="Courier New"/>
                <w:sz w:val="18"/>
                <w:szCs w:val="18"/>
              </w:rPr>
              <w:t>и</w:t>
            </w:r>
            <w:r w:rsidRPr="00BB55D0">
              <w:rPr>
                <w:rFonts w:eastAsia="Courier New"/>
                <w:sz w:val="18"/>
                <w:szCs w:val="18"/>
              </w:rPr>
              <w:t>мости проведения анализа производства (анализ произво</w:t>
            </w:r>
            <w:r w:rsidRPr="00BB55D0">
              <w:rPr>
                <w:rFonts w:eastAsia="Courier New"/>
                <w:sz w:val="18"/>
                <w:szCs w:val="18"/>
              </w:rPr>
              <w:t>д</w:t>
            </w:r>
            <w:r w:rsidRPr="00BB55D0">
              <w:rPr>
                <w:rFonts w:eastAsia="Courier New"/>
                <w:sz w:val="18"/>
                <w:szCs w:val="18"/>
              </w:rPr>
              <w:t>ства непосредственно,</w:t>
            </w:r>
            <w:r w:rsidRPr="00BB55D0">
              <w:rPr>
                <w:sz w:val="18"/>
                <w:szCs w:val="18"/>
                <w:shd w:val="clear" w:color="auto" w:fill="FFFFFF"/>
              </w:rPr>
              <w:t xml:space="preserve"> проведение органом по сертифик</w:t>
            </w:r>
            <w:r w:rsidRPr="00BB55D0">
              <w:rPr>
                <w:sz w:val="18"/>
                <w:szCs w:val="18"/>
                <w:shd w:val="clear" w:color="auto" w:fill="FFFFFF"/>
              </w:rPr>
              <w:t>а</w:t>
            </w:r>
            <w:r w:rsidRPr="00BB55D0">
              <w:rPr>
                <w:sz w:val="18"/>
                <w:szCs w:val="18"/>
                <w:shd w:val="clear" w:color="auto" w:fill="FFFFFF"/>
              </w:rPr>
              <w:t>ции исследования проекта, анализ результатов работ по сертификации производства или системы качества)</w:t>
            </w:r>
            <w:r w:rsidRPr="00BB55D0">
              <w:rPr>
                <w:rFonts w:eastAsia="Courier New"/>
                <w:sz w:val="18"/>
                <w:szCs w:val="18"/>
              </w:rPr>
              <w:t xml:space="preserve"> в соо</w:t>
            </w:r>
            <w:r w:rsidRPr="00BB55D0">
              <w:rPr>
                <w:rFonts w:eastAsia="Courier New"/>
                <w:sz w:val="18"/>
                <w:szCs w:val="18"/>
              </w:rPr>
              <w:t>т</w:t>
            </w:r>
            <w:r w:rsidRPr="00BB55D0">
              <w:rPr>
                <w:rFonts w:eastAsia="Courier New"/>
                <w:sz w:val="18"/>
                <w:szCs w:val="18"/>
              </w:rPr>
              <w:t>ветствии с применяемой схемой сертификации.</w:t>
            </w:r>
          </w:p>
        </w:tc>
      </w:tr>
      <w:tr w:rsidR="009636C9" w:rsidRPr="00BB55D0" w:rsidTr="00187570">
        <w:trPr>
          <w:trHeight w:hRule="exact" w:val="98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2.4. Оценка соответствия продукции установленным треб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ваниям и подготовка решения о возможности выдачи серт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фиката соответствия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</w:tr>
      <w:tr w:rsidR="00BB55D0" w:rsidRPr="00BB55D0" w:rsidTr="00187570">
        <w:trPr>
          <w:trHeight w:hRule="exact" w:val="562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5D0" w:rsidRPr="00BB55D0" w:rsidRDefault="00BB55D0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3. Инспекционный </w:t>
            </w:r>
            <w:proofErr w:type="gramStart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 сертифицированной проду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цией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5D0" w:rsidRPr="00BB55D0" w:rsidRDefault="00BB55D0" w:rsidP="0018757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9636C9" w:rsidRPr="00BB55D0" w:rsidTr="00187570">
        <w:trPr>
          <w:trHeight w:hRule="exact" w:val="37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7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3.1. Выбор программы инспекционного контроля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20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74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3.2. Проведение одной проверки, включая анализ данных о сертифицированной продукции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100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3.3. Анализ состояния производства при инспекционном </w:t>
            </w:r>
            <w:proofErr w:type="gramStart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контроле за</w:t>
            </w:r>
            <w:proofErr w:type="gramEnd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 сертифицированной продукцией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20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562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3.4. Разработка перечня корректирующих воздействий и ср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ков их реализации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 w:val="20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636C9" w:rsidRPr="00BB55D0" w:rsidTr="00187570">
        <w:trPr>
          <w:trHeight w:hRule="exact" w:val="38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36C9" w:rsidRPr="00BB55D0" w:rsidRDefault="009636C9">
            <w:pPr>
              <w:widowControl w:val="0"/>
              <w:spacing w:line="182" w:lineRule="exact"/>
              <w:ind w:left="120"/>
              <w:rPr>
                <w:sz w:val="18"/>
                <w:szCs w:val="18"/>
              </w:rPr>
            </w:pPr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3.5. </w:t>
            </w:r>
            <w:proofErr w:type="gramStart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 w:rsidRPr="00BB55D0">
              <w:rPr>
                <w:color w:val="000000"/>
                <w:sz w:val="18"/>
                <w:szCs w:val="18"/>
                <w:shd w:val="clear" w:color="auto" w:fill="FFFFFF"/>
              </w:rPr>
              <w:t xml:space="preserve"> реализацией корректирующих мероприятий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187570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ind w:left="140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jc w:val="center"/>
              <w:rPr>
                <w:szCs w:val="24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6C9" w:rsidRPr="00BB55D0" w:rsidRDefault="009636C9" w:rsidP="00187570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BB55D0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B55D0" w:rsidRPr="00BB55D0" w:rsidRDefault="00BB55D0" w:rsidP="004D156C">
      <w:pPr>
        <w:pStyle w:val="headertext"/>
        <w:spacing w:before="0" w:beforeAutospacing="0" w:after="0" w:afterAutospacing="0"/>
        <w:jc w:val="right"/>
      </w:pPr>
      <w:r w:rsidRPr="00BB55D0">
        <w:lastRenderedPageBreak/>
        <w:t xml:space="preserve">Таблица 3. </w:t>
      </w:r>
    </w:p>
    <w:p w:rsidR="00BB55D0" w:rsidRPr="00A64351" w:rsidRDefault="00BB55D0" w:rsidP="004D156C">
      <w:pPr>
        <w:pStyle w:val="headertext"/>
        <w:spacing w:before="0" w:beforeAutospacing="0" w:after="0" w:afterAutospacing="0"/>
        <w:jc w:val="center"/>
        <w:rPr>
          <w:b/>
        </w:rPr>
      </w:pPr>
      <w:r w:rsidRPr="00A64351">
        <w:rPr>
          <w:b/>
        </w:rPr>
        <w:t>Нормативы трудоемкости работ органа по сертификации продукции, проводимых при</w:t>
      </w:r>
      <w:r w:rsidR="0040449D" w:rsidRPr="00A64351">
        <w:rPr>
          <w:b/>
        </w:rPr>
        <w:t xml:space="preserve"> анализе производства продукции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25"/>
        <w:gridCol w:w="2468"/>
        <w:gridCol w:w="2409"/>
        <w:gridCol w:w="2268"/>
      </w:tblGrid>
      <w:tr w:rsidR="00BB55D0" w:rsidRPr="00BB55D0">
        <w:trPr>
          <w:trHeight w:val="15"/>
          <w:tblCellSpacing w:w="15" w:type="dxa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</w:tr>
      <w:tr w:rsidR="00BB55D0" w:rsidRPr="00BB55D0">
        <w:trPr>
          <w:trHeight w:val="840"/>
          <w:tblCellSpacing w:w="15" w:type="dxa"/>
        </w:trPr>
        <w:tc>
          <w:tcPr>
            <w:tcW w:w="2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 w:line="254" w:lineRule="auto"/>
              <w:jc w:val="center"/>
              <w:rPr>
                <w:szCs w:val="24"/>
              </w:rPr>
            </w:pPr>
            <w:r w:rsidRPr="00BB55D0">
              <w:t>Группа сложности пр</w:t>
            </w:r>
            <w:r w:rsidRPr="00BB55D0">
              <w:t>о</w:t>
            </w:r>
            <w:r w:rsidRPr="00BB55D0">
              <w:t xml:space="preserve">изводства </w:t>
            </w:r>
          </w:p>
        </w:tc>
        <w:tc>
          <w:tcPr>
            <w:tcW w:w="751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 w:line="254" w:lineRule="auto"/>
              <w:jc w:val="center"/>
              <w:rPr>
                <w:szCs w:val="24"/>
              </w:rPr>
            </w:pPr>
            <w:r w:rsidRPr="00BB55D0">
              <w:t>Предельные нормативы трудоемкости, (чел.-</w:t>
            </w:r>
            <w:proofErr w:type="spellStart"/>
            <w:r w:rsidRPr="00BB55D0">
              <w:t>дн</w:t>
            </w:r>
            <w:proofErr w:type="spellEnd"/>
            <w:r w:rsidRPr="00BB55D0">
              <w:t>.) в зависимости от группы сложности продукции</w:t>
            </w:r>
          </w:p>
        </w:tc>
      </w:tr>
      <w:tr w:rsidR="00BB55D0" w:rsidRPr="00BB55D0">
        <w:trPr>
          <w:tblCellSpacing w:w="15" w:type="dxa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BB55D0" w:rsidRPr="00BB55D0" w:rsidRDefault="00BB55D0">
            <w:pPr>
              <w:rPr>
                <w:szCs w:val="24"/>
              </w:rPr>
            </w:pPr>
          </w:p>
        </w:tc>
        <w:tc>
          <w:tcPr>
            <w:tcW w:w="2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 w:line="254" w:lineRule="auto"/>
              <w:jc w:val="center"/>
              <w:rPr>
                <w:szCs w:val="24"/>
              </w:rPr>
            </w:pPr>
            <w:r w:rsidRPr="00BB55D0">
              <w:t>1 Группа сложности, не свыше</w:t>
            </w:r>
          </w:p>
        </w:tc>
        <w:tc>
          <w:tcPr>
            <w:tcW w:w="25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 w:line="254" w:lineRule="auto"/>
              <w:jc w:val="center"/>
              <w:rPr>
                <w:szCs w:val="24"/>
              </w:rPr>
            </w:pPr>
            <w:r w:rsidRPr="00BB55D0">
              <w:t>2 Группа сложности, не свыше</w:t>
            </w:r>
          </w:p>
        </w:tc>
        <w:tc>
          <w:tcPr>
            <w:tcW w:w="23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 w:line="254" w:lineRule="auto"/>
              <w:jc w:val="center"/>
              <w:rPr>
                <w:szCs w:val="24"/>
              </w:rPr>
            </w:pPr>
            <w:r w:rsidRPr="00BB55D0">
              <w:t>3 Группа сложн</w:t>
            </w:r>
            <w:r w:rsidRPr="00BB55D0">
              <w:t>о</w:t>
            </w:r>
            <w:r w:rsidRPr="00BB55D0">
              <w:t>сти, не свыше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6,0</w:t>
            </w:r>
          </w:p>
        </w:tc>
        <w:tc>
          <w:tcPr>
            <w:tcW w:w="252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6,0</w:t>
            </w:r>
          </w:p>
        </w:tc>
        <w:tc>
          <w:tcPr>
            <w:tcW w:w="234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6,0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7,0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7,0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7,0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3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8,0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8,0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8,0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4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10,0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10,0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10,0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13,0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15,0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18,0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6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15,0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20,0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25,0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20,0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25,0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30,0</w:t>
            </w:r>
          </w:p>
        </w:tc>
      </w:tr>
      <w:tr w:rsidR="00BB55D0" w:rsidRPr="00BB55D0">
        <w:trPr>
          <w:tblCellSpacing w:w="15" w:type="dxa"/>
        </w:trPr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25,0</w:t>
            </w:r>
          </w:p>
        </w:tc>
        <w:tc>
          <w:tcPr>
            <w:tcW w:w="252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30,0</w:t>
            </w:r>
          </w:p>
        </w:tc>
        <w:tc>
          <w:tcPr>
            <w:tcW w:w="234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pStyle w:val="formattext"/>
              <w:spacing w:line="254" w:lineRule="auto"/>
              <w:jc w:val="center"/>
              <w:rPr>
                <w:lang w:eastAsia="en-US"/>
              </w:rPr>
            </w:pPr>
            <w:r w:rsidRPr="00BB55D0">
              <w:rPr>
                <w:lang w:eastAsia="en-US"/>
              </w:rPr>
              <w:t>35,0</w:t>
            </w:r>
          </w:p>
        </w:tc>
      </w:tr>
    </w:tbl>
    <w:p w:rsidR="00BB55D0" w:rsidRPr="00BB55D0" w:rsidRDefault="00BB55D0" w:rsidP="00BB55D0"/>
    <w:p w:rsidR="009636C9" w:rsidRDefault="00BB55D0" w:rsidP="004D156C">
      <w:pPr>
        <w:jc w:val="right"/>
        <w:outlineLvl w:val="4"/>
        <w:rPr>
          <w:bCs/>
        </w:rPr>
      </w:pPr>
      <w:r w:rsidRPr="00BB55D0">
        <w:rPr>
          <w:bCs/>
        </w:rPr>
        <w:t xml:space="preserve">Таблица 4. </w:t>
      </w:r>
    </w:p>
    <w:p w:rsidR="00BB55D0" w:rsidRPr="00A64351" w:rsidRDefault="00BB55D0" w:rsidP="004D156C">
      <w:pPr>
        <w:jc w:val="center"/>
        <w:outlineLvl w:val="4"/>
        <w:rPr>
          <w:b/>
          <w:bCs/>
        </w:rPr>
      </w:pPr>
      <w:r w:rsidRPr="00A64351">
        <w:rPr>
          <w:b/>
          <w:bCs/>
        </w:rPr>
        <w:t>Группы сложности продукции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437"/>
        <w:gridCol w:w="2207"/>
        <w:gridCol w:w="5226"/>
      </w:tblGrid>
      <w:tr w:rsidR="00BB55D0" w:rsidRPr="00BB55D0" w:rsidTr="006F038C">
        <w:trPr>
          <w:trHeight w:val="15"/>
          <w:tblCellSpacing w:w="15" w:type="dxa"/>
        </w:trPr>
        <w:tc>
          <w:tcPr>
            <w:tcW w:w="2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  <w:tc>
          <w:tcPr>
            <w:tcW w:w="73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D0" w:rsidRPr="00BB55D0" w:rsidRDefault="00BB55D0">
            <w:pPr>
              <w:rPr>
                <w:sz w:val="20"/>
              </w:rPr>
            </w:pPr>
          </w:p>
        </w:tc>
      </w:tr>
      <w:tr w:rsidR="00BB55D0" w:rsidRPr="00BB55D0" w:rsidTr="006F038C">
        <w:trPr>
          <w:tblCellSpacing w:w="15" w:type="dxa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>Группа сложности продукции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>Группа сложности производства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 xml:space="preserve">Виды продукции </w:t>
            </w:r>
          </w:p>
        </w:tc>
      </w:tr>
      <w:tr w:rsidR="00BB55D0" w:rsidRPr="00BB55D0" w:rsidTr="006F038C">
        <w:trPr>
          <w:tblCellSpacing w:w="15" w:type="dxa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 xml:space="preserve">1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 xml:space="preserve">3 </w:t>
            </w:r>
          </w:p>
        </w:tc>
      </w:tr>
      <w:tr w:rsidR="00417A9B" w:rsidRPr="00BB55D0" w:rsidTr="006F038C">
        <w:trPr>
          <w:tblCellSpacing w:w="15" w:type="dxa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17A9B" w:rsidRPr="00BB55D0" w:rsidRDefault="00417A9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17A9B" w:rsidRPr="00BB55D0" w:rsidRDefault="00417A9B">
            <w:pPr>
              <w:spacing w:before="100" w:beforeAutospacing="1" w:after="100" w:afterAutospacing="1"/>
              <w:jc w:val="center"/>
            </w:pPr>
            <w:r>
              <w:t>1-4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A9B" w:rsidRPr="00BB55D0" w:rsidRDefault="00C95859">
            <w:pPr>
              <w:spacing w:before="100" w:beforeAutospacing="1" w:after="100" w:afterAutospacing="1"/>
              <w:jc w:val="center"/>
            </w:pPr>
            <w:r>
              <w:t>Инструмент</w:t>
            </w:r>
          </w:p>
        </w:tc>
      </w:tr>
      <w:tr w:rsidR="00BB55D0" w:rsidRPr="00BB55D0" w:rsidTr="006F038C">
        <w:trPr>
          <w:tblCellSpacing w:w="15" w:type="dxa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 xml:space="preserve">2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 w:rsidP="00417A9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>1-</w:t>
            </w:r>
            <w:r w:rsidR="00417A9B">
              <w:t>6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5D0" w:rsidRPr="00BB55D0" w:rsidRDefault="00417A9B" w:rsidP="00417A9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Электротехника</w:t>
            </w:r>
          </w:p>
        </w:tc>
      </w:tr>
      <w:tr w:rsidR="00BB55D0" w:rsidRPr="00BB55D0" w:rsidTr="006F038C">
        <w:trPr>
          <w:tblCellSpacing w:w="15" w:type="dxa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 xml:space="preserve">3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55D0" w:rsidRPr="00BB55D0" w:rsidRDefault="00BB55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B55D0">
              <w:t>5-8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5859" w:rsidRDefault="00BB55D0" w:rsidP="006F038C">
            <w:pPr>
              <w:jc w:val="center"/>
            </w:pPr>
            <w:r w:rsidRPr="00BB55D0">
              <w:t>Машины, оборудование</w:t>
            </w:r>
          </w:p>
          <w:p w:rsidR="006F038C" w:rsidRDefault="00BB55D0" w:rsidP="006F038C">
            <w:pPr>
              <w:jc w:val="center"/>
            </w:pPr>
            <w:r w:rsidRPr="00BB55D0">
              <w:t>Радиоэлектроника</w:t>
            </w:r>
          </w:p>
          <w:p w:rsidR="00BB55D0" w:rsidRPr="00BB55D0" w:rsidRDefault="00BB55D0" w:rsidP="006F038C">
            <w:pPr>
              <w:jc w:val="center"/>
              <w:rPr>
                <w:szCs w:val="24"/>
              </w:rPr>
            </w:pPr>
            <w:r w:rsidRPr="00BB55D0">
              <w:t>Вычислительная техника</w:t>
            </w:r>
          </w:p>
        </w:tc>
      </w:tr>
    </w:tbl>
    <w:p w:rsidR="00BB55D0" w:rsidRPr="00BB55D0" w:rsidRDefault="00BB55D0" w:rsidP="004D156C">
      <w:pPr>
        <w:ind w:firstLine="567"/>
        <w:jc w:val="right"/>
      </w:pPr>
    </w:p>
    <w:sectPr w:rsidR="00BB55D0" w:rsidRPr="00BB55D0" w:rsidSect="00BB55D0">
      <w:head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0E" w:rsidRDefault="00E4140E">
      <w:r>
        <w:separator/>
      </w:r>
    </w:p>
  </w:endnote>
  <w:endnote w:type="continuationSeparator" w:id="0">
    <w:p w:rsidR="00E4140E" w:rsidRDefault="00E4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0E" w:rsidRDefault="00E4140E">
      <w:r>
        <w:separator/>
      </w:r>
    </w:p>
  </w:footnote>
  <w:footnote w:type="continuationSeparator" w:id="0">
    <w:p w:rsidR="00E4140E" w:rsidRDefault="00E4140E">
      <w:r>
        <w:continuationSeparator/>
      </w:r>
    </w:p>
  </w:footnote>
  <w:footnote w:id="1">
    <w:p w:rsidR="00E4140E" w:rsidRPr="009636C9" w:rsidRDefault="00E4140E" w:rsidP="009636C9">
      <w:pPr>
        <w:pStyle w:val="af0"/>
      </w:pPr>
      <w:proofErr w:type="gramStart"/>
      <w:r w:rsidRPr="00BB55D0">
        <w:t>Х-</w:t>
      </w:r>
      <w:proofErr w:type="gramEnd"/>
      <w:r w:rsidRPr="00BB55D0">
        <w:t xml:space="preserve"> Нормативы трудоемкости инспекционного контроля составляют 70% от значений, указанных при анализе с</w:t>
      </w:r>
      <w:r w:rsidRPr="00BB55D0">
        <w:t>о</w:t>
      </w:r>
      <w:r w:rsidRPr="00BB55D0">
        <w:t>стояния производства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1"/>
      <w:gridCol w:w="3093"/>
      <w:gridCol w:w="1123"/>
      <w:gridCol w:w="1134"/>
    </w:tblGrid>
    <w:tr w:rsidR="00E4140E" w:rsidRPr="00884B52" w:rsidTr="00515EEE">
      <w:trPr>
        <w:trHeight w:val="564"/>
      </w:trPr>
      <w:tc>
        <w:tcPr>
          <w:tcW w:w="4681" w:type="dxa"/>
          <w:vMerge w:val="restart"/>
        </w:tcPr>
        <w:p w:rsidR="00E4140E" w:rsidRPr="00884B52" w:rsidRDefault="00E4140E" w:rsidP="00515EEE">
          <w:pPr>
            <w:ind w:left="284"/>
          </w:pPr>
          <w:r w:rsidRPr="00884B52">
            <w:t>Общество с ограниченной ответстве</w:t>
          </w:r>
          <w:r w:rsidRPr="00884B52">
            <w:t>н</w:t>
          </w:r>
          <w:r w:rsidRPr="00884B52">
            <w:t xml:space="preserve">ностью </w:t>
          </w:r>
          <w:r w:rsidRPr="00884B52">
            <w:rPr>
              <w:iCs/>
              <w:spacing w:val="-1"/>
            </w:rPr>
            <w:t>«Нижегородский центр технич</w:t>
          </w:r>
          <w:r w:rsidRPr="00884B52">
            <w:rPr>
              <w:iCs/>
              <w:spacing w:val="-1"/>
            </w:rPr>
            <w:t>е</w:t>
          </w:r>
          <w:r w:rsidRPr="00884B52">
            <w:rPr>
              <w:iCs/>
              <w:spacing w:val="-1"/>
            </w:rPr>
            <w:t>ской диагностики, экспертизы и серт</w:t>
          </w:r>
          <w:r w:rsidRPr="00884B52">
            <w:rPr>
              <w:iCs/>
              <w:spacing w:val="-1"/>
            </w:rPr>
            <w:t>и</w:t>
          </w:r>
          <w:r w:rsidRPr="00884B52">
            <w:rPr>
              <w:iCs/>
              <w:spacing w:val="-1"/>
            </w:rPr>
            <w:t>фикации</w:t>
          </w:r>
          <w:r w:rsidRPr="00884B52">
            <w:rPr>
              <w:spacing w:val="-1"/>
            </w:rPr>
            <w:t>»</w:t>
          </w:r>
          <w:r w:rsidRPr="00884B52">
            <w:t xml:space="preserve"> (далее – </w:t>
          </w:r>
          <w:r w:rsidRPr="00884B52">
            <w:rPr>
              <w:iCs/>
              <w:spacing w:val="-1"/>
            </w:rPr>
            <w:t>ООО «НЦТД»)</w:t>
          </w:r>
        </w:p>
        <w:p w:rsidR="00E4140E" w:rsidRPr="00884B52" w:rsidRDefault="00E4140E" w:rsidP="00515EEE">
          <w:pPr>
            <w:spacing w:after="120"/>
            <w:ind w:left="283"/>
          </w:pPr>
        </w:p>
      </w:tc>
      <w:tc>
        <w:tcPr>
          <w:tcW w:w="3093" w:type="dxa"/>
          <w:vMerge w:val="restart"/>
        </w:tcPr>
        <w:p w:rsidR="00E4140E" w:rsidRDefault="00E4140E" w:rsidP="00515EEE">
          <w:pPr>
            <w:jc w:val="center"/>
          </w:pPr>
          <w:r>
            <w:t>Методика «Расчёт стоим</w:t>
          </w:r>
          <w:r>
            <w:t>о</w:t>
          </w:r>
          <w:r>
            <w:t>сти услуг по подтвержд</w:t>
          </w:r>
          <w:r>
            <w:t>е</w:t>
          </w:r>
          <w:r>
            <w:t>нию соответствия</w:t>
          </w:r>
        </w:p>
        <w:p w:rsidR="00E4140E" w:rsidRPr="00884B52" w:rsidRDefault="00E4140E" w:rsidP="00515EEE">
          <w:pPr>
            <w:jc w:val="center"/>
          </w:pPr>
          <w:r>
            <w:t>В ОС ООО «</w:t>
          </w:r>
          <w:r w:rsidRPr="00884B52">
            <w:t>НЦТД»</w:t>
          </w:r>
        </w:p>
      </w:tc>
      <w:tc>
        <w:tcPr>
          <w:tcW w:w="2257" w:type="dxa"/>
          <w:gridSpan w:val="2"/>
          <w:vAlign w:val="center"/>
        </w:tcPr>
        <w:p w:rsidR="00E4140E" w:rsidRPr="00884B52" w:rsidRDefault="00E4140E" w:rsidP="00515EEE">
          <w:pPr>
            <w:tabs>
              <w:tab w:val="center" w:pos="4153"/>
              <w:tab w:val="right" w:pos="8306"/>
            </w:tabs>
            <w:jc w:val="center"/>
          </w:pPr>
          <w:r w:rsidRPr="00884B52">
            <w:t>Изм. №</w:t>
          </w:r>
        </w:p>
        <w:p w:rsidR="00E4140E" w:rsidRPr="00884B52" w:rsidRDefault="00E4140E" w:rsidP="00515EEE">
          <w:pPr>
            <w:tabs>
              <w:tab w:val="center" w:pos="4153"/>
              <w:tab w:val="right" w:pos="8306"/>
            </w:tabs>
            <w:jc w:val="center"/>
          </w:pPr>
        </w:p>
        <w:p w:rsidR="00E4140E" w:rsidRPr="00884B52" w:rsidRDefault="00E4140E" w:rsidP="00515EEE">
          <w:pPr>
            <w:spacing w:after="120"/>
            <w:ind w:left="283"/>
            <w:rPr>
              <w:lang w:val="en-US"/>
            </w:rPr>
          </w:pPr>
        </w:p>
      </w:tc>
    </w:tr>
    <w:tr w:rsidR="00E4140E" w:rsidRPr="00884B52" w:rsidTr="00515EEE">
      <w:trPr>
        <w:trHeight w:val="445"/>
      </w:trPr>
      <w:tc>
        <w:tcPr>
          <w:tcW w:w="4681" w:type="dxa"/>
          <w:vMerge/>
        </w:tcPr>
        <w:p w:rsidR="00E4140E" w:rsidRPr="00884B52" w:rsidRDefault="00E4140E" w:rsidP="00515EEE">
          <w:pPr>
            <w:ind w:left="567" w:firstLine="567"/>
          </w:pPr>
        </w:p>
      </w:tc>
      <w:tc>
        <w:tcPr>
          <w:tcW w:w="3093" w:type="dxa"/>
          <w:vMerge/>
        </w:tcPr>
        <w:p w:rsidR="00E4140E" w:rsidRPr="00884B52" w:rsidRDefault="00E4140E" w:rsidP="00515EEE">
          <w:pPr>
            <w:spacing w:after="120"/>
            <w:ind w:left="283"/>
          </w:pPr>
        </w:p>
      </w:tc>
      <w:tc>
        <w:tcPr>
          <w:tcW w:w="1123" w:type="dxa"/>
          <w:vAlign w:val="center"/>
        </w:tcPr>
        <w:p w:rsidR="00E4140E" w:rsidRPr="00884B52" w:rsidRDefault="00E4140E" w:rsidP="00515EEE">
          <w:pPr>
            <w:tabs>
              <w:tab w:val="center" w:pos="4153"/>
              <w:tab w:val="right" w:pos="8306"/>
            </w:tabs>
          </w:pPr>
          <w:r w:rsidRPr="00884B52">
            <w:t>Лист</w:t>
          </w:r>
          <w:r>
            <w:t xml:space="preserve"> </w:t>
          </w:r>
          <w:r>
            <w:rPr>
              <w:rStyle w:val="af5"/>
            </w:rPr>
            <w:fldChar w:fldCharType="begin"/>
          </w:r>
          <w:r>
            <w:rPr>
              <w:rStyle w:val="af5"/>
            </w:rPr>
            <w:instrText xml:space="preserve"> PAGE </w:instrText>
          </w:r>
          <w:r>
            <w:rPr>
              <w:rStyle w:val="af5"/>
            </w:rPr>
            <w:fldChar w:fldCharType="separate"/>
          </w:r>
          <w:r w:rsidR="008A3D46">
            <w:rPr>
              <w:rStyle w:val="af5"/>
              <w:noProof/>
            </w:rPr>
            <w:t>9</w:t>
          </w:r>
          <w:r>
            <w:rPr>
              <w:rStyle w:val="af5"/>
            </w:rPr>
            <w:fldChar w:fldCharType="end"/>
          </w:r>
        </w:p>
      </w:tc>
      <w:tc>
        <w:tcPr>
          <w:tcW w:w="1134" w:type="dxa"/>
          <w:vAlign w:val="center"/>
        </w:tcPr>
        <w:p w:rsidR="00E4140E" w:rsidRPr="00884B52" w:rsidRDefault="00E4140E" w:rsidP="00515EEE">
          <w:pPr>
            <w:tabs>
              <w:tab w:val="center" w:pos="4153"/>
              <w:tab w:val="right" w:pos="8306"/>
            </w:tabs>
          </w:pPr>
          <w:r w:rsidRPr="00884B52">
            <w:t>Листов</w:t>
          </w:r>
          <w:r>
            <w:t xml:space="preserve"> </w:t>
          </w:r>
          <w:r>
            <w:rPr>
              <w:rStyle w:val="af5"/>
            </w:rPr>
            <w:fldChar w:fldCharType="begin"/>
          </w:r>
          <w:r>
            <w:rPr>
              <w:rStyle w:val="af5"/>
            </w:rPr>
            <w:instrText xml:space="preserve"> NUMPAGES </w:instrText>
          </w:r>
          <w:r>
            <w:rPr>
              <w:rStyle w:val="af5"/>
            </w:rPr>
            <w:fldChar w:fldCharType="separate"/>
          </w:r>
          <w:r w:rsidR="008A3D46">
            <w:rPr>
              <w:rStyle w:val="af5"/>
              <w:noProof/>
            </w:rPr>
            <w:t>9</w:t>
          </w:r>
          <w:r>
            <w:rPr>
              <w:rStyle w:val="af5"/>
            </w:rPr>
            <w:fldChar w:fldCharType="end"/>
          </w:r>
        </w:p>
      </w:tc>
    </w:tr>
  </w:tbl>
  <w:p w:rsidR="00E4140E" w:rsidRDefault="00E414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ED"/>
    <w:multiLevelType w:val="multilevel"/>
    <w:tmpl w:val="4C04A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D615B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06440AE2"/>
    <w:multiLevelType w:val="multilevel"/>
    <w:tmpl w:val="8E84E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08CE7D7B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09303294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0B5A3129"/>
    <w:multiLevelType w:val="multilevel"/>
    <w:tmpl w:val="8E84E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0D21659D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0D890573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>
    <w:nsid w:val="19C25240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201B74F7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20B201F4"/>
    <w:multiLevelType w:val="singleLevel"/>
    <w:tmpl w:val="21D8CBD6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21660117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25090027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85D2464"/>
    <w:multiLevelType w:val="hybridMultilevel"/>
    <w:tmpl w:val="B166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23AB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40F251B5"/>
    <w:multiLevelType w:val="hybridMultilevel"/>
    <w:tmpl w:val="887CA876"/>
    <w:lvl w:ilvl="0" w:tplc="21D8CB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04967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7">
    <w:nsid w:val="44CA2A3C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48A346DE"/>
    <w:multiLevelType w:val="hybridMultilevel"/>
    <w:tmpl w:val="E8E8D30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9C36BD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>
    <w:nsid w:val="5C3C36C4"/>
    <w:multiLevelType w:val="hybridMultilevel"/>
    <w:tmpl w:val="88B02E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C0C6F"/>
    <w:multiLevelType w:val="multilevel"/>
    <w:tmpl w:val="78329A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C0B3885"/>
    <w:multiLevelType w:val="multilevel"/>
    <w:tmpl w:val="F44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B75CE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>
    <w:nsid w:val="7A5842FA"/>
    <w:multiLevelType w:val="multilevel"/>
    <w:tmpl w:val="8E84E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>
    <w:nsid w:val="7B9C59BE"/>
    <w:multiLevelType w:val="multilevel"/>
    <w:tmpl w:val="9966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24"/>
  </w:num>
  <w:num w:numId="7">
    <w:abstractNumId w:val="2"/>
  </w:num>
  <w:num w:numId="8">
    <w:abstractNumId w:val="3"/>
  </w:num>
  <w:num w:numId="9">
    <w:abstractNumId w:val="20"/>
  </w:num>
  <w:num w:numId="10">
    <w:abstractNumId w:val="16"/>
  </w:num>
  <w:num w:numId="11">
    <w:abstractNumId w:val="14"/>
  </w:num>
  <w:num w:numId="12">
    <w:abstractNumId w:val="25"/>
  </w:num>
  <w:num w:numId="13">
    <w:abstractNumId w:val="4"/>
  </w:num>
  <w:num w:numId="14">
    <w:abstractNumId w:val="19"/>
  </w:num>
  <w:num w:numId="15">
    <w:abstractNumId w:val="23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4"/>
    <w:rsid w:val="0005139A"/>
    <w:rsid w:val="000C13A0"/>
    <w:rsid w:val="000D44AA"/>
    <w:rsid w:val="00122DA3"/>
    <w:rsid w:val="00177187"/>
    <w:rsid w:val="00187570"/>
    <w:rsid w:val="001A69D9"/>
    <w:rsid w:val="001A6DD0"/>
    <w:rsid w:val="001E258F"/>
    <w:rsid w:val="001E46C4"/>
    <w:rsid w:val="00202FC3"/>
    <w:rsid w:val="0027506F"/>
    <w:rsid w:val="003F47CB"/>
    <w:rsid w:val="0040449D"/>
    <w:rsid w:val="00417A9B"/>
    <w:rsid w:val="0044747A"/>
    <w:rsid w:val="00466450"/>
    <w:rsid w:val="004D156C"/>
    <w:rsid w:val="00515EEE"/>
    <w:rsid w:val="0058136B"/>
    <w:rsid w:val="00590C57"/>
    <w:rsid w:val="005F7F04"/>
    <w:rsid w:val="00605AF8"/>
    <w:rsid w:val="00634B4B"/>
    <w:rsid w:val="00691390"/>
    <w:rsid w:val="006F038C"/>
    <w:rsid w:val="006F53FB"/>
    <w:rsid w:val="00752777"/>
    <w:rsid w:val="007E727C"/>
    <w:rsid w:val="00815E50"/>
    <w:rsid w:val="00851A34"/>
    <w:rsid w:val="00887B4A"/>
    <w:rsid w:val="008A3D46"/>
    <w:rsid w:val="008C5B23"/>
    <w:rsid w:val="008F294D"/>
    <w:rsid w:val="00933F88"/>
    <w:rsid w:val="009636C9"/>
    <w:rsid w:val="009867C8"/>
    <w:rsid w:val="009A52B7"/>
    <w:rsid w:val="009D2D45"/>
    <w:rsid w:val="009D36E9"/>
    <w:rsid w:val="009D578C"/>
    <w:rsid w:val="00A3309C"/>
    <w:rsid w:val="00A6368F"/>
    <w:rsid w:val="00A64351"/>
    <w:rsid w:val="00A752DD"/>
    <w:rsid w:val="00A76688"/>
    <w:rsid w:val="00B054C8"/>
    <w:rsid w:val="00B1180C"/>
    <w:rsid w:val="00B250B3"/>
    <w:rsid w:val="00B5278E"/>
    <w:rsid w:val="00B95A90"/>
    <w:rsid w:val="00B97168"/>
    <w:rsid w:val="00BB55D0"/>
    <w:rsid w:val="00C1210E"/>
    <w:rsid w:val="00C260DF"/>
    <w:rsid w:val="00C95859"/>
    <w:rsid w:val="00CD1CB7"/>
    <w:rsid w:val="00CF4FA3"/>
    <w:rsid w:val="00D22D7A"/>
    <w:rsid w:val="00D4494A"/>
    <w:rsid w:val="00DC594E"/>
    <w:rsid w:val="00DC6F1A"/>
    <w:rsid w:val="00DF304A"/>
    <w:rsid w:val="00E4140E"/>
    <w:rsid w:val="00E6253C"/>
    <w:rsid w:val="00E85511"/>
    <w:rsid w:val="00E879E3"/>
    <w:rsid w:val="00EC6914"/>
    <w:rsid w:val="00F07B73"/>
    <w:rsid w:val="00F14FA7"/>
    <w:rsid w:val="00F51348"/>
    <w:rsid w:val="00F77E1B"/>
    <w:rsid w:val="00FA0F15"/>
    <w:rsid w:val="00FB2750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1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rsid w:val="00851A34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51A34"/>
    <w:pPr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6">
    <w:name w:val="Текст Знак"/>
    <w:basedOn w:val="a0"/>
    <w:link w:val="a5"/>
    <w:rsid w:val="00851A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51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1A3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51A34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851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Text">
    <w:name w:val="Table Text"/>
    <w:rsid w:val="00851A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/>
    </w:pPr>
    <w:rPr>
      <w:rFonts w:ascii="OfficinaSansCTT" w:eastAsia="Arial" w:hAnsi="OfficinaSansCTT" w:cs="Times New Roman"/>
      <w:sz w:val="18"/>
      <w:szCs w:val="20"/>
      <w:lang w:eastAsia="ar-SA"/>
    </w:rPr>
  </w:style>
  <w:style w:type="table" w:styleId="ab">
    <w:name w:val="Table Grid"/>
    <w:basedOn w:val="a1"/>
    <w:uiPriority w:val="59"/>
    <w:rsid w:val="0085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51A34"/>
    <w:pPr>
      <w:tabs>
        <w:tab w:val="left" w:pos="284"/>
        <w:tab w:val="right" w:leader="dot" w:pos="9345"/>
      </w:tabs>
      <w:spacing w:after="100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851A34"/>
    <w:pPr>
      <w:tabs>
        <w:tab w:val="left" w:pos="880"/>
        <w:tab w:val="right" w:leader="dot" w:pos="9344"/>
      </w:tabs>
      <w:ind w:firstLine="709"/>
      <w:jc w:val="both"/>
    </w:pPr>
    <w:rPr>
      <w:noProof/>
    </w:rPr>
  </w:style>
  <w:style w:type="character" w:styleId="ac">
    <w:name w:val="Hyperlink"/>
    <w:basedOn w:val="a0"/>
    <w:uiPriority w:val="99"/>
    <w:unhideWhenUsed/>
    <w:rsid w:val="00851A3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1A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A34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851A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51A34"/>
    <w:pPr>
      <w:spacing w:before="100" w:beforeAutospacing="1" w:after="100" w:afterAutospacing="1"/>
    </w:pPr>
    <w:rPr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1A34"/>
    <w:pPr>
      <w:tabs>
        <w:tab w:val="right" w:leader="dot" w:pos="9345"/>
      </w:tabs>
      <w:spacing w:line="271" w:lineRule="auto"/>
      <w:ind w:firstLine="709"/>
    </w:pPr>
  </w:style>
  <w:style w:type="paragraph" w:customStyle="1" w:styleId="Standard">
    <w:name w:val="Standard"/>
    <w:rsid w:val="00C26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30">
    <w:name w:val="Body Text 3"/>
    <w:basedOn w:val="a"/>
    <w:link w:val="31"/>
    <w:rsid w:val="007E727C"/>
    <w:rPr>
      <w:lang w:eastAsia="ru-RU"/>
    </w:rPr>
  </w:style>
  <w:style w:type="character" w:customStyle="1" w:styleId="31">
    <w:name w:val="Основной текст 3 Знак"/>
    <w:basedOn w:val="a0"/>
    <w:link w:val="30"/>
    <w:rsid w:val="007E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BB55D0"/>
    <w:rPr>
      <w:sz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B5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B55D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2">
    <w:name w:val="Основной текст_"/>
    <w:link w:val="22"/>
    <w:locked/>
    <w:rsid w:val="00BB55D0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2"/>
    <w:rsid w:val="00BB55D0"/>
    <w:pPr>
      <w:widowControl w:val="0"/>
      <w:shd w:val="clear" w:color="auto" w:fill="FFFFFF"/>
      <w:spacing w:before="300" w:after="180" w:line="0" w:lineRule="atLeast"/>
      <w:ind w:hanging="460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32">
    <w:name w:val="Основной текст (3)_"/>
    <w:link w:val="33"/>
    <w:locked/>
    <w:rsid w:val="00BB55D0"/>
    <w:rPr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B55D0"/>
    <w:pPr>
      <w:widowControl w:val="0"/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13">
    <w:name w:val="Основной текст1"/>
    <w:basedOn w:val="a"/>
    <w:rsid w:val="00BB55D0"/>
    <w:pPr>
      <w:widowControl w:val="0"/>
      <w:shd w:val="clear" w:color="auto" w:fill="FFFFFF"/>
      <w:spacing w:before="360" w:after="180" w:line="0" w:lineRule="atLeast"/>
      <w:ind w:hanging="660"/>
      <w:jc w:val="center"/>
    </w:pPr>
    <w:rPr>
      <w:color w:val="000000"/>
      <w:sz w:val="23"/>
      <w:szCs w:val="23"/>
      <w:lang w:eastAsia="ru-RU"/>
    </w:rPr>
  </w:style>
  <w:style w:type="paragraph" w:customStyle="1" w:styleId="headertext">
    <w:name w:val="headertext"/>
    <w:basedOn w:val="a"/>
    <w:rsid w:val="00BB55D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3">
    <w:name w:val="Основной текст (2)"/>
    <w:rsid w:val="00BB5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3">
    <w:name w:val="Основной текст + Полужирный"/>
    <w:rsid w:val="00BB55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Exact">
    <w:name w:val="Основной текст Exact"/>
    <w:rsid w:val="00BB5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styleId="af4">
    <w:name w:val="Strong"/>
    <w:basedOn w:val="a0"/>
    <w:uiPriority w:val="22"/>
    <w:qFormat/>
    <w:rsid w:val="00BB55D0"/>
    <w:rPr>
      <w:b/>
      <w:bCs/>
    </w:rPr>
  </w:style>
  <w:style w:type="character" w:styleId="af5">
    <w:name w:val="page number"/>
    <w:rsid w:val="00515E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1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rsid w:val="00851A34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51A34"/>
    <w:pPr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6">
    <w:name w:val="Текст Знак"/>
    <w:basedOn w:val="a0"/>
    <w:link w:val="a5"/>
    <w:rsid w:val="00851A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51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1A3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51A34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851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Text">
    <w:name w:val="Table Text"/>
    <w:rsid w:val="00851A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/>
    </w:pPr>
    <w:rPr>
      <w:rFonts w:ascii="OfficinaSansCTT" w:eastAsia="Arial" w:hAnsi="OfficinaSansCTT" w:cs="Times New Roman"/>
      <w:sz w:val="18"/>
      <w:szCs w:val="20"/>
      <w:lang w:eastAsia="ar-SA"/>
    </w:rPr>
  </w:style>
  <w:style w:type="table" w:styleId="ab">
    <w:name w:val="Table Grid"/>
    <w:basedOn w:val="a1"/>
    <w:uiPriority w:val="59"/>
    <w:rsid w:val="0085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51A34"/>
    <w:pPr>
      <w:tabs>
        <w:tab w:val="left" w:pos="284"/>
        <w:tab w:val="right" w:leader="dot" w:pos="9345"/>
      </w:tabs>
      <w:spacing w:after="100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851A34"/>
    <w:pPr>
      <w:tabs>
        <w:tab w:val="left" w:pos="880"/>
        <w:tab w:val="right" w:leader="dot" w:pos="9344"/>
      </w:tabs>
      <w:ind w:firstLine="709"/>
      <w:jc w:val="both"/>
    </w:pPr>
    <w:rPr>
      <w:noProof/>
    </w:rPr>
  </w:style>
  <w:style w:type="character" w:styleId="ac">
    <w:name w:val="Hyperlink"/>
    <w:basedOn w:val="a0"/>
    <w:uiPriority w:val="99"/>
    <w:unhideWhenUsed/>
    <w:rsid w:val="00851A3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1A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A34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851A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51A34"/>
    <w:pPr>
      <w:spacing w:before="100" w:beforeAutospacing="1" w:after="100" w:afterAutospacing="1"/>
    </w:pPr>
    <w:rPr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1A34"/>
    <w:pPr>
      <w:tabs>
        <w:tab w:val="right" w:leader="dot" w:pos="9345"/>
      </w:tabs>
      <w:spacing w:line="271" w:lineRule="auto"/>
      <w:ind w:firstLine="709"/>
    </w:pPr>
  </w:style>
  <w:style w:type="paragraph" w:customStyle="1" w:styleId="Standard">
    <w:name w:val="Standard"/>
    <w:rsid w:val="00C26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30">
    <w:name w:val="Body Text 3"/>
    <w:basedOn w:val="a"/>
    <w:link w:val="31"/>
    <w:rsid w:val="007E727C"/>
    <w:rPr>
      <w:lang w:eastAsia="ru-RU"/>
    </w:rPr>
  </w:style>
  <w:style w:type="character" w:customStyle="1" w:styleId="31">
    <w:name w:val="Основной текст 3 Знак"/>
    <w:basedOn w:val="a0"/>
    <w:link w:val="30"/>
    <w:rsid w:val="007E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BB55D0"/>
    <w:rPr>
      <w:sz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B5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B55D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2">
    <w:name w:val="Основной текст_"/>
    <w:link w:val="22"/>
    <w:locked/>
    <w:rsid w:val="00BB55D0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2"/>
    <w:rsid w:val="00BB55D0"/>
    <w:pPr>
      <w:widowControl w:val="0"/>
      <w:shd w:val="clear" w:color="auto" w:fill="FFFFFF"/>
      <w:spacing w:before="300" w:after="180" w:line="0" w:lineRule="atLeast"/>
      <w:ind w:hanging="460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32">
    <w:name w:val="Основной текст (3)_"/>
    <w:link w:val="33"/>
    <w:locked/>
    <w:rsid w:val="00BB55D0"/>
    <w:rPr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B55D0"/>
    <w:pPr>
      <w:widowControl w:val="0"/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13">
    <w:name w:val="Основной текст1"/>
    <w:basedOn w:val="a"/>
    <w:rsid w:val="00BB55D0"/>
    <w:pPr>
      <w:widowControl w:val="0"/>
      <w:shd w:val="clear" w:color="auto" w:fill="FFFFFF"/>
      <w:spacing w:before="360" w:after="180" w:line="0" w:lineRule="atLeast"/>
      <w:ind w:hanging="660"/>
      <w:jc w:val="center"/>
    </w:pPr>
    <w:rPr>
      <w:color w:val="000000"/>
      <w:sz w:val="23"/>
      <w:szCs w:val="23"/>
      <w:lang w:eastAsia="ru-RU"/>
    </w:rPr>
  </w:style>
  <w:style w:type="paragraph" w:customStyle="1" w:styleId="headertext">
    <w:name w:val="headertext"/>
    <w:basedOn w:val="a"/>
    <w:rsid w:val="00BB55D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3">
    <w:name w:val="Основной текст (2)"/>
    <w:rsid w:val="00BB5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3">
    <w:name w:val="Основной текст + Полужирный"/>
    <w:rsid w:val="00BB55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Exact">
    <w:name w:val="Основной текст Exact"/>
    <w:rsid w:val="00BB5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styleId="af4">
    <w:name w:val="Strong"/>
    <w:basedOn w:val="a0"/>
    <w:uiPriority w:val="22"/>
    <w:qFormat/>
    <w:rsid w:val="00BB55D0"/>
    <w:rPr>
      <w:b/>
      <w:bCs/>
    </w:rPr>
  </w:style>
  <w:style w:type="character" w:styleId="af5">
    <w:name w:val="page number"/>
    <w:rsid w:val="00515E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9FF5-E7FE-40A7-AFF7-D5DF1D97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Сачков</dc:creator>
  <cp:lastModifiedBy>user</cp:lastModifiedBy>
  <cp:revision>8</cp:revision>
  <cp:lastPrinted>2017-09-21T11:56:00Z</cp:lastPrinted>
  <dcterms:created xsi:type="dcterms:W3CDTF">2017-08-02T11:38:00Z</dcterms:created>
  <dcterms:modified xsi:type="dcterms:W3CDTF">2017-09-21T12:01:00Z</dcterms:modified>
</cp:coreProperties>
</file>